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8499A" w14:textId="271C1C7A" w:rsidR="0037518F" w:rsidRPr="00E655F8" w:rsidRDefault="0037518F" w:rsidP="0037518F">
      <w:pPr>
        <w:spacing w:after="0"/>
        <w:jc w:val="center"/>
        <w:rPr>
          <w:b/>
          <w:sz w:val="36"/>
          <w:szCs w:val="48"/>
        </w:rPr>
      </w:pPr>
      <w:r w:rsidRPr="00E655F8">
        <w:rPr>
          <w:b/>
          <w:sz w:val="36"/>
          <w:szCs w:val="48"/>
        </w:rPr>
        <w:t xml:space="preserve">Formato </w:t>
      </w:r>
      <w:r w:rsidR="00020BDA" w:rsidRPr="00E655F8">
        <w:rPr>
          <w:b/>
          <w:sz w:val="36"/>
          <w:szCs w:val="48"/>
        </w:rPr>
        <w:t>para la redacción del Criterio 6</w:t>
      </w:r>
      <w:r w:rsidRPr="00E655F8">
        <w:rPr>
          <w:b/>
          <w:sz w:val="36"/>
          <w:szCs w:val="48"/>
        </w:rPr>
        <w:t xml:space="preserve">. </w:t>
      </w:r>
      <w:proofErr w:type="spellStart"/>
      <w:r w:rsidRPr="00E655F8">
        <w:rPr>
          <w:b/>
          <w:sz w:val="36"/>
          <w:szCs w:val="48"/>
        </w:rPr>
        <w:t>GyM</w:t>
      </w:r>
      <w:proofErr w:type="spellEnd"/>
    </w:p>
    <w:p w14:paraId="61FC6CB7" w14:textId="77777777" w:rsidR="0037518F" w:rsidRPr="00E655F8" w:rsidRDefault="0037518F" w:rsidP="0037518F">
      <w:pPr>
        <w:spacing w:after="0"/>
        <w:jc w:val="center"/>
        <w:rPr>
          <w:b/>
          <w:sz w:val="28"/>
          <w:szCs w:val="48"/>
        </w:rPr>
      </w:pPr>
      <w:r w:rsidRPr="00E655F8">
        <w:rPr>
          <w:b/>
          <w:sz w:val="28"/>
          <w:szCs w:val="48"/>
        </w:rPr>
        <w:t xml:space="preserve">Autoinforme Global de Renovación de la Acreditación de los Títulos Oficiales </w:t>
      </w:r>
    </w:p>
    <w:p w14:paraId="2BE3852B" w14:textId="77777777" w:rsidR="0037518F" w:rsidRPr="00E655F8" w:rsidRDefault="0037518F" w:rsidP="0037518F">
      <w:pPr>
        <w:rPr>
          <w:rFonts w:ascii="Calibri" w:hAnsi="Calibri" w:cs="Calibri"/>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7229"/>
      </w:tblGrid>
      <w:tr w:rsidR="0037518F" w:rsidRPr="00E655F8" w14:paraId="764E2119" w14:textId="77777777" w:rsidTr="00863888">
        <w:tc>
          <w:tcPr>
            <w:tcW w:w="9776" w:type="dxa"/>
            <w:gridSpan w:val="2"/>
            <w:shd w:val="clear" w:color="auto" w:fill="000000"/>
          </w:tcPr>
          <w:p w14:paraId="5278908C" w14:textId="77777777" w:rsidR="0037518F" w:rsidRPr="00E655F8" w:rsidRDefault="0037518F" w:rsidP="00863888">
            <w:pPr>
              <w:spacing w:after="0" w:line="240" w:lineRule="auto"/>
              <w:jc w:val="both"/>
              <w:rPr>
                <w:rFonts w:ascii="Calibri" w:hAnsi="Calibri" w:cs="Calibri"/>
                <w:b/>
                <w:i/>
                <w:color w:val="FFFFFF"/>
              </w:rPr>
            </w:pPr>
            <w:r w:rsidRPr="00E655F8">
              <w:rPr>
                <w:rFonts w:ascii="Calibri" w:hAnsi="Calibri" w:cs="Calibri"/>
                <w:b/>
                <w:i/>
                <w:color w:val="FFFFFF"/>
              </w:rPr>
              <w:t>UNIVERSIDAD: CÁDIZ</w:t>
            </w:r>
          </w:p>
        </w:tc>
      </w:tr>
      <w:tr w:rsidR="0037518F" w:rsidRPr="00E655F8" w14:paraId="379F811B" w14:textId="77777777" w:rsidTr="00863888">
        <w:tc>
          <w:tcPr>
            <w:tcW w:w="2547" w:type="dxa"/>
          </w:tcPr>
          <w:p w14:paraId="2E58BEE9" w14:textId="77777777" w:rsidR="0037518F" w:rsidRPr="00E655F8" w:rsidRDefault="0037518F" w:rsidP="00863888">
            <w:pPr>
              <w:spacing w:after="0" w:line="240" w:lineRule="auto"/>
              <w:jc w:val="both"/>
              <w:rPr>
                <w:rFonts w:ascii="Calibri" w:hAnsi="Calibri" w:cs="Calibri"/>
                <w:i/>
              </w:rPr>
            </w:pPr>
            <w:r w:rsidRPr="00E655F8">
              <w:rPr>
                <w:rFonts w:ascii="Calibri" w:hAnsi="Calibri" w:cs="Calibri"/>
                <w:i/>
              </w:rPr>
              <w:t>Denominación del título</w:t>
            </w:r>
          </w:p>
        </w:tc>
        <w:tc>
          <w:tcPr>
            <w:tcW w:w="7229" w:type="dxa"/>
          </w:tcPr>
          <w:p w14:paraId="1DA0A9D1" w14:textId="77777777" w:rsidR="0037518F" w:rsidRPr="00E655F8" w:rsidRDefault="0037518F" w:rsidP="00863888">
            <w:pPr>
              <w:spacing w:after="0" w:line="240" w:lineRule="auto"/>
              <w:jc w:val="both"/>
              <w:rPr>
                <w:rFonts w:ascii="Calibri" w:hAnsi="Calibri" w:cs="Calibri"/>
                <w:b/>
                <w:color w:val="FF0000"/>
              </w:rPr>
            </w:pPr>
            <w:proofErr w:type="spellStart"/>
            <w:r w:rsidRPr="00E655F8">
              <w:rPr>
                <w:rFonts w:ascii="Calibri" w:hAnsi="Calibri" w:cs="Calibri"/>
                <w:b/>
                <w:color w:val="FF0000"/>
              </w:rPr>
              <w:t>xxxx</w:t>
            </w:r>
            <w:proofErr w:type="spellEnd"/>
          </w:p>
        </w:tc>
      </w:tr>
    </w:tbl>
    <w:p w14:paraId="7D28BBE7" w14:textId="77777777" w:rsidR="0037518F" w:rsidRPr="00E655F8" w:rsidRDefault="0037518F" w:rsidP="00B23C7F">
      <w:pPr>
        <w:spacing w:after="0"/>
        <w:rPr>
          <w:rFonts w:asciiTheme="minorHAnsi" w:eastAsiaTheme="minorHAnsi" w:hAnsiTheme="minorHAnsi" w:cstheme="minorHAnsi"/>
          <w:i/>
          <w:color w:val="FF0000"/>
          <w:sz w:val="20"/>
        </w:rPr>
      </w:pPr>
    </w:p>
    <w:p w14:paraId="1EBD779E" w14:textId="60132AB0" w:rsidR="0037518F" w:rsidRPr="00E655F8" w:rsidRDefault="0037518F" w:rsidP="0037518F">
      <w:pPr>
        <w:rPr>
          <w:rFonts w:asciiTheme="minorHAnsi" w:eastAsiaTheme="minorHAnsi" w:hAnsiTheme="minorHAnsi" w:cstheme="minorHAnsi"/>
          <w:i/>
          <w:color w:val="FF0000"/>
          <w:sz w:val="20"/>
        </w:rPr>
      </w:pPr>
      <w:r w:rsidRPr="00E655F8">
        <w:rPr>
          <w:rFonts w:asciiTheme="minorHAnsi" w:eastAsiaTheme="minorHAnsi" w:hAnsiTheme="minorHAnsi" w:cstheme="minorHAnsi"/>
          <w:i/>
          <w:color w:val="FF0000"/>
          <w:sz w:val="20"/>
        </w:rPr>
        <w:t xml:space="preserve">[Todo lo indicado en negro son recomendaciones, según nuestra experiencia, de redacción de los diferentes apartados. La coordinación de los títulos podrá cambiar su contenido según necesidades]. </w:t>
      </w:r>
    </w:p>
    <w:p w14:paraId="65A2B50C" w14:textId="77777777" w:rsidR="0037518F" w:rsidRPr="00E655F8" w:rsidRDefault="0037518F" w:rsidP="0037518F">
      <w:pPr>
        <w:rPr>
          <w:rFonts w:asciiTheme="minorHAnsi" w:eastAsiaTheme="minorHAnsi" w:hAnsiTheme="minorHAnsi" w:cstheme="minorHAnsi"/>
          <w:i/>
          <w:color w:val="FF0000"/>
          <w:sz w:val="20"/>
        </w:rPr>
      </w:pPr>
      <w:r w:rsidRPr="00E655F8">
        <w:rPr>
          <w:rFonts w:asciiTheme="minorHAnsi" w:eastAsiaTheme="minorHAnsi" w:hAnsiTheme="minorHAnsi" w:cstheme="minorHAnsi"/>
          <w:i/>
          <w:color w:val="FF0000"/>
          <w:sz w:val="20"/>
        </w:rPr>
        <w:t>[Todo lo indicado en rojo, son instrucciones de cumplimentación de los diferentes apartados del presente documento].</w:t>
      </w:r>
    </w:p>
    <w:p w14:paraId="2E088698" w14:textId="77777777" w:rsidR="0037518F" w:rsidRPr="00E655F8" w:rsidRDefault="0037518F" w:rsidP="0037518F">
      <w:pPr>
        <w:rPr>
          <w:rFonts w:asciiTheme="minorHAnsi" w:eastAsiaTheme="minorHAnsi" w:hAnsiTheme="minorHAnsi" w:cstheme="minorHAnsi"/>
          <w:i/>
          <w:color w:val="FF0000"/>
          <w:sz w:val="20"/>
        </w:rPr>
      </w:pPr>
      <w:r w:rsidRPr="00E655F8">
        <w:rPr>
          <w:rFonts w:asciiTheme="minorHAnsi" w:eastAsiaTheme="minorHAnsi" w:hAnsiTheme="minorHAnsi" w:cstheme="minorHAnsi"/>
          <w:i/>
          <w:color w:val="FF0000"/>
          <w:sz w:val="20"/>
        </w:rPr>
        <w:t>[Todo lo indicado en azul son las directrices de ACCUA].</w:t>
      </w:r>
    </w:p>
    <w:p w14:paraId="18204B04" w14:textId="2588F629" w:rsidR="0037518F" w:rsidRPr="00E655F8" w:rsidRDefault="0037518F" w:rsidP="0037518F">
      <w:pPr>
        <w:rPr>
          <w:rFonts w:asciiTheme="minorHAnsi" w:eastAsiaTheme="minorHAnsi" w:hAnsiTheme="minorHAnsi" w:cstheme="minorHAnsi"/>
          <w:i/>
          <w:color w:val="FF0000"/>
          <w:sz w:val="20"/>
          <w:szCs w:val="20"/>
        </w:rPr>
      </w:pPr>
      <w:r w:rsidRPr="00E655F8">
        <w:rPr>
          <w:rFonts w:asciiTheme="minorHAnsi" w:eastAsiaTheme="minorHAnsi" w:hAnsiTheme="minorHAnsi" w:cstheme="minorHAnsi"/>
          <w:i/>
          <w:color w:val="FF0000"/>
          <w:sz w:val="20"/>
          <w:szCs w:val="20"/>
        </w:rPr>
        <w:t xml:space="preserve">[Para </w:t>
      </w:r>
      <w:r w:rsidR="008B11DE" w:rsidRPr="00E655F8">
        <w:rPr>
          <w:rFonts w:asciiTheme="minorHAnsi" w:eastAsiaTheme="minorHAnsi" w:hAnsiTheme="minorHAnsi" w:cstheme="minorHAnsi"/>
          <w:i/>
          <w:color w:val="FF0000"/>
          <w:sz w:val="20"/>
          <w:szCs w:val="20"/>
        </w:rPr>
        <w:t>títulos de má</w:t>
      </w:r>
      <w:r w:rsidRPr="00E655F8">
        <w:rPr>
          <w:rFonts w:asciiTheme="minorHAnsi" w:eastAsiaTheme="minorHAnsi" w:hAnsiTheme="minorHAnsi" w:cstheme="minorHAnsi"/>
          <w:i/>
          <w:color w:val="FF0000"/>
          <w:sz w:val="20"/>
          <w:szCs w:val="20"/>
        </w:rPr>
        <w:t xml:space="preserve">ster </w:t>
      </w:r>
      <w:r w:rsidR="008B11DE" w:rsidRPr="00E655F8">
        <w:rPr>
          <w:rFonts w:asciiTheme="minorHAnsi" w:eastAsiaTheme="minorHAnsi" w:hAnsiTheme="minorHAnsi" w:cstheme="minorHAnsi"/>
          <w:i/>
          <w:color w:val="FF0000"/>
          <w:sz w:val="20"/>
          <w:szCs w:val="20"/>
        </w:rPr>
        <w:t>i</w:t>
      </w:r>
      <w:r w:rsidRPr="00E655F8">
        <w:rPr>
          <w:rFonts w:asciiTheme="minorHAnsi" w:eastAsiaTheme="minorHAnsi" w:hAnsiTheme="minorHAnsi" w:cstheme="minorHAnsi"/>
          <w:i/>
          <w:color w:val="FF0000"/>
          <w:sz w:val="20"/>
          <w:szCs w:val="20"/>
        </w:rPr>
        <w:t xml:space="preserve">nteruniversitarios, deberá indicarse información desagregada de todas las </w:t>
      </w:r>
      <w:r w:rsidR="008B11DE" w:rsidRPr="00E655F8">
        <w:rPr>
          <w:rFonts w:asciiTheme="minorHAnsi" w:eastAsiaTheme="minorHAnsi" w:hAnsiTheme="minorHAnsi" w:cstheme="minorHAnsi"/>
          <w:i/>
          <w:color w:val="FF0000"/>
          <w:sz w:val="20"/>
          <w:szCs w:val="20"/>
        </w:rPr>
        <w:t>u</w:t>
      </w:r>
      <w:r w:rsidRPr="00E655F8">
        <w:rPr>
          <w:rFonts w:asciiTheme="minorHAnsi" w:eastAsiaTheme="minorHAnsi" w:hAnsiTheme="minorHAnsi" w:cstheme="minorHAnsi"/>
          <w:i/>
          <w:color w:val="FF0000"/>
          <w:sz w:val="20"/>
          <w:szCs w:val="20"/>
        </w:rPr>
        <w:t xml:space="preserve">niversidades </w:t>
      </w:r>
      <w:r w:rsidR="008B11DE" w:rsidRPr="00E655F8">
        <w:rPr>
          <w:rFonts w:asciiTheme="minorHAnsi" w:eastAsiaTheme="minorHAnsi" w:hAnsiTheme="minorHAnsi" w:cstheme="minorHAnsi"/>
          <w:i/>
          <w:color w:val="FF0000"/>
          <w:sz w:val="20"/>
          <w:szCs w:val="20"/>
        </w:rPr>
        <w:t>p</w:t>
      </w:r>
      <w:r w:rsidRPr="00E655F8">
        <w:rPr>
          <w:rFonts w:asciiTheme="minorHAnsi" w:eastAsiaTheme="minorHAnsi" w:hAnsiTheme="minorHAnsi" w:cstheme="minorHAnsi"/>
          <w:i/>
          <w:color w:val="FF0000"/>
          <w:sz w:val="20"/>
          <w:szCs w:val="20"/>
        </w:rPr>
        <w:t>articipantes].</w:t>
      </w:r>
    </w:p>
    <w:p w14:paraId="69E868BA" w14:textId="55635033" w:rsidR="0037518F" w:rsidRPr="00E655F8" w:rsidRDefault="0037518F" w:rsidP="0037518F">
      <w:pPr>
        <w:shd w:val="clear" w:color="auto" w:fill="000000"/>
        <w:spacing w:after="0"/>
        <w:jc w:val="both"/>
        <w:rPr>
          <w:rFonts w:asciiTheme="minorHAnsi" w:hAnsiTheme="minorHAnsi" w:cstheme="minorHAnsi"/>
          <w:b/>
          <w:color w:val="FFFFFF"/>
        </w:rPr>
      </w:pPr>
      <w:r w:rsidRPr="00E655F8">
        <w:rPr>
          <w:rFonts w:asciiTheme="minorHAnsi" w:hAnsiTheme="minorHAnsi" w:cstheme="minorHAnsi"/>
          <w:b/>
          <w:color w:val="FFFFFF"/>
        </w:rPr>
        <w:t>V</w:t>
      </w:r>
      <w:r w:rsidR="002C7DBC" w:rsidRPr="00E655F8">
        <w:rPr>
          <w:rFonts w:asciiTheme="minorHAnsi" w:hAnsiTheme="minorHAnsi" w:cstheme="minorHAnsi"/>
          <w:b/>
          <w:color w:val="FFFFFF"/>
        </w:rPr>
        <w:t>I</w:t>
      </w:r>
      <w:r w:rsidRPr="00E655F8">
        <w:rPr>
          <w:rFonts w:asciiTheme="minorHAnsi" w:hAnsiTheme="minorHAnsi" w:cstheme="minorHAnsi"/>
          <w:b/>
          <w:color w:val="FFFFFF"/>
        </w:rPr>
        <w:t xml:space="preserve">. </w:t>
      </w:r>
      <w:r w:rsidR="002C7DBC" w:rsidRPr="00E655F8">
        <w:rPr>
          <w:rFonts w:asciiTheme="minorHAnsi" w:hAnsiTheme="minorHAnsi" w:cstheme="minorHAnsi"/>
          <w:b/>
          <w:color w:val="FFFFFF"/>
        </w:rPr>
        <w:t>RESULTADOS DE PROGRAMA FORMATIVO</w:t>
      </w:r>
    </w:p>
    <w:p w14:paraId="25E75C8F" w14:textId="77777777" w:rsidR="0037518F" w:rsidRPr="00E655F8" w:rsidRDefault="0037518F" w:rsidP="0037518F">
      <w:pPr>
        <w:spacing w:after="0"/>
        <w:jc w:val="both"/>
        <w:rPr>
          <w:rFonts w:ascii="Calibri" w:hAnsi="Calibri" w:cs="Calibri"/>
        </w:rPr>
      </w:pPr>
    </w:p>
    <w:p w14:paraId="37D693F2" w14:textId="77777777" w:rsidR="0037518F" w:rsidRPr="00E655F8" w:rsidRDefault="0037518F" w:rsidP="0037518F">
      <w:pPr>
        <w:shd w:val="clear" w:color="auto" w:fill="000000" w:themeFill="text1"/>
        <w:spacing w:after="0" w:line="240" w:lineRule="auto"/>
        <w:jc w:val="both"/>
        <w:rPr>
          <w:rFonts w:asciiTheme="minorHAnsi" w:hAnsiTheme="minorHAnsi"/>
          <w:color w:val="FFFFFF" w:themeColor="background1"/>
        </w:rPr>
      </w:pPr>
      <w:r w:rsidRPr="00E655F8">
        <w:rPr>
          <w:rFonts w:asciiTheme="minorHAnsi" w:hAnsiTheme="minorHAnsi"/>
          <w:b/>
          <w:i/>
          <w:color w:val="FFFFFF" w:themeColor="background1"/>
        </w:rPr>
        <w:t>Análisis y Valoración:</w:t>
      </w:r>
    </w:p>
    <w:p w14:paraId="3DF67505" w14:textId="77777777" w:rsidR="0037518F" w:rsidRPr="00E655F8" w:rsidRDefault="0037518F" w:rsidP="0037518F">
      <w:pPr>
        <w:autoSpaceDE w:val="0"/>
        <w:autoSpaceDN w:val="0"/>
        <w:adjustRightInd w:val="0"/>
        <w:spacing w:after="0"/>
        <w:jc w:val="both"/>
        <w:rPr>
          <w:rFonts w:ascii="Calibri" w:hAnsi="Calibri" w:cs="Calibri"/>
        </w:rPr>
      </w:pPr>
    </w:p>
    <w:p w14:paraId="287A8DDB" w14:textId="5E089290" w:rsidR="006B5455" w:rsidRPr="00E655F8" w:rsidRDefault="006B5455" w:rsidP="0037518F">
      <w:pPr>
        <w:shd w:val="clear" w:color="auto" w:fill="1F497D"/>
        <w:autoSpaceDE w:val="0"/>
        <w:autoSpaceDN w:val="0"/>
        <w:adjustRightInd w:val="0"/>
        <w:spacing w:after="0"/>
        <w:jc w:val="both"/>
        <w:rPr>
          <w:rFonts w:asciiTheme="minorHAnsi" w:hAnsiTheme="minorHAnsi" w:cstheme="minorHAnsi"/>
          <w:i/>
          <w:color w:val="FFFFFF" w:themeColor="background1"/>
        </w:rPr>
      </w:pPr>
      <w:r w:rsidRPr="00E655F8">
        <w:rPr>
          <w:rFonts w:ascii="Calibri" w:hAnsi="Calibri" w:cs="Calibri"/>
          <w:i/>
          <w:color w:val="FFFFFF" w:themeColor="background1"/>
          <w:u w:val="single"/>
          <w:shd w:val="clear" w:color="auto" w:fill="1F497D"/>
        </w:rPr>
        <w:t>Subcriterio 6</w:t>
      </w:r>
      <w:r w:rsidR="0037518F" w:rsidRPr="00E655F8">
        <w:rPr>
          <w:rFonts w:ascii="Calibri" w:hAnsi="Calibri" w:cs="Calibri"/>
          <w:i/>
          <w:color w:val="FFFFFF" w:themeColor="background1"/>
          <w:u w:val="single"/>
          <w:shd w:val="clear" w:color="auto" w:fill="1F497D"/>
        </w:rPr>
        <w:t>.1</w:t>
      </w:r>
      <w:r w:rsidR="0037518F" w:rsidRPr="00E655F8">
        <w:rPr>
          <w:rFonts w:asciiTheme="minorHAnsi" w:hAnsiTheme="minorHAnsi" w:cstheme="minorHAnsi"/>
          <w:i/>
          <w:color w:val="FFFFFF" w:themeColor="background1"/>
        </w:rPr>
        <w:t xml:space="preserve">:  </w:t>
      </w:r>
      <w:r w:rsidRPr="00E655F8">
        <w:rPr>
          <w:rFonts w:asciiTheme="minorHAnsi" w:hAnsiTheme="minorHAnsi" w:cstheme="minorHAnsi"/>
          <w:i/>
          <w:color w:val="FFFFFF" w:themeColor="background1"/>
        </w:rPr>
        <w:t>Los resultados del proceso de aprendizaje alcanzados por el estudiantado se corresponden con el nivel MECES, son acordes con el perfil de egreso y con la memoria verificada</w:t>
      </w:r>
    </w:p>
    <w:p w14:paraId="57A1685E" w14:textId="5A71D378" w:rsidR="0037518F" w:rsidRPr="00E655F8" w:rsidRDefault="0037518F" w:rsidP="0037518F">
      <w:pPr>
        <w:spacing w:after="0" w:line="240" w:lineRule="auto"/>
        <w:jc w:val="both"/>
        <w:rPr>
          <w:rFonts w:ascii="Calibri" w:hAnsi="Calibri" w:cs="Calibri"/>
        </w:rPr>
      </w:pPr>
    </w:p>
    <w:p w14:paraId="206D8E60" w14:textId="1BF6EF88" w:rsidR="00773701" w:rsidRPr="00E655F8" w:rsidRDefault="00773701" w:rsidP="00773701">
      <w:pPr>
        <w:pStyle w:val="Default"/>
        <w:rPr>
          <w:rFonts w:asciiTheme="minorHAnsi" w:hAnsiTheme="minorHAnsi" w:cstheme="minorHAnsi"/>
          <w:i/>
          <w:color w:val="FF0000"/>
          <w:sz w:val="20"/>
          <w:szCs w:val="20"/>
        </w:rPr>
      </w:pPr>
      <w:r w:rsidRPr="00E655F8">
        <w:rPr>
          <w:rFonts w:asciiTheme="minorHAnsi" w:hAnsiTheme="minorHAnsi" w:cstheme="minorHAnsi"/>
          <w:i/>
          <w:color w:val="FF0000"/>
          <w:sz w:val="20"/>
          <w:szCs w:val="20"/>
        </w:rPr>
        <w:t>[Se debe valorar</w:t>
      </w:r>
      <w:r w:rsidR="008B11DE" w:rsidRPr="00E655F8">
        <w:rPr>
          <w:rFonts w:asciiTheme="minorHAnsi" w:hAnsiTheme="minorHAnsi" w:cstheme="minorHAnsi"/>
          <w:i/>
          <w:color w:val="FF0000"/>
          <w:sz w:val="20"/>
          <w:szCs w:val="20"/>
        </w:rPr>
        <w:t xml:space="preserve"> que</w:t>
      </w:r>
      <w:r w:rsidRPr="00E655F8">
        <w:rPr>
          <w:rFonts w:asciiTheme="minorHAnsi" w:hAnsiTheme="minorHAnsi" w:cstheme="minorHAnsi"/>
          <w:i/>
          <w:color w:val="FF0000"/>
          <w:sz w:val="20"/>
          <w:szCs w:val="20"/>
        </w:rPr>
        <w:t>:</w:t>
      </w:r>
    </w:p>
    <w:p w14:paraId="5A6092D7" w14:textId="77777777" w:rsidR="00773701" w:rsidRPr="00E655F8" w:rsidRDefault="00773701" w:rsidP="00773701">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 xml:space="preserve">Debe existir correspondencia entre los resultados del proceso de aprendizaje previstos y el nivel MECES del Título. </w:t>
      </w:r>
    </w:p>
    <w:p w14:paraId="45EE26A9" w14:textId="53F34384" w:rsidR="00773701" w:rsidRPr="00E655F8" w:rsidRDefault="00773701" w:rsidP="00773701">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Los resultados de aprendizaje alcanzados se corresponden con los previstos en la Memoria verificada. Deberá garantizarse la adquisición de los resultados de aprendizaje esperados con respecto a cada una de las modalidades implicadas].</w:t>
      </w:r>
    </w:p>
    <w:p w14:paraId="5BCA94C8" w14:textId="315FD60D" w:rsidR="00773701" w:rsidRPr="00E655F8" w:rsidRDefault="00773701" w:rsidP="0037518F">
      <w:pPr>
        <w:spacing w:after="0" w:line="240" w:lineRule="auto"/>
        <w:jc w:val="both"/>
        <w:rPr>
          <w:rFonts w:ascii="Calibri" w:hAnsi="Calibri" w:cs="Calibri"/>
          <w:color w:val="00B0F0"/>
        </w:rPr>
      </w:pPr>
    </w:p>
    <w:p w14:paraId="3FCA1CBB" w14:textId="77777777" w:rsidR="00773701" w:rsidRPr="00E655F8" w:rsidRDefault="00773701" w:rsidP="00773701">
      <w:pPr>
        <w:pStyle w:val="AGAETexto"/>
        <w:spacing w:before="0" w:after="0" w:line="240" w:lineRule="auto"/>
        <w:rPr>
          <w:rFonts w:asciiTheme="minorHAnsi" w:hAnsiTheme="minorHAnsi" w:cstheme="minorHAnsi"/>
          <w:i/>
          <w:color w:val="00B0F0"/>
          <w:sz w:val="20"/>
          <w:szCs w:val="20"/>
          <w:u w:val="single"/>
        </w:rPr>
      </w:pPr>
      <w:r w:rsidRPr="00E655F8">
        <w:rPr>
          <w:rFonts w:asciiTheme="minorHAnsi" w:hAnsiTheme="minorHAnsi" w:cstheme="minorHAnsi"/>
          <w:i/>
          <w:color w:val="00B0F0"/>
          <w:sz w:val="20"/>
          <w:szCs w:val="20"/>
          <w:u w:val="single"/>
        </w:rPr>
        <w:t xml:space="preserve">Evidencias según guía ACCUA: </w:t>
      </w:r>
    </w:p>
    <w:p w14:paraId="23BD3CF6" w14:textId="77777777" w:rsidR="00811556" w:rsidRPr="00E655F8" w:rsidRDefault="00773701" w:rsidP="00773701">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Guías docentes.</w:t>
      </w:r>
    </w:p>
    <w:p w14:paraId="582AECDE" w14:textId="283C55AB" w:rsidR="00773701" w:rsidRPr="000D7A9A" w:rsidRDefault="00773701" w:rsidP="000D7A9A">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 xml:space="preserve">Información sobre cinco asignaturas obligatorias representativas del programa formativo entre ellas TFM/TFG y en su caso las practicas externas. </w:t>
      </w:r>
      <w:r w:rsidR="00234394" w:rsidRPr="000D7A9A">
        <w:rPr>
          <w:rFonts w:asciiTheme="minorHAnsi" w:hAnsiTheme="minorHAnsi" w:cstheme="minorHAnsi"/>
          <w:i/>
          <w:color w:val="00B0F0"/>
          <w:sz w:val="20"/>
          <w:szCs w:val="20"/>
        </w:rPr>
        <w:t xml:space="preserve">(Incluir en </w:t>
      </w:r>
      <w:proofErr w:type="spellStart"/>
      <w:r w:rsidR="00234394" w:rsidRPr="000D7A9A">
        <w:rPr>
          <w:rFonts w:asciiTheme="minorHAnsi" w:hAnsiTheme="minorHAnsi" w:cstheme="minorHAnsi"/>
          <w:i/>
          <w:color w:val="00B0F0"/>
          <w:sz w:val="20"/>
          <w:szCs w:val="20"/>
        </w:rPr>
        <w:t>UCADrive</w:t>
      </w:r>
      <w:proofErr w:type="spellEnd"/>
      <w:r w:rsidR="00234394" w:rsidRPr="000D7A9A">
        <w:rPr>
          <w:rFonts w:asciiTheme="minorHAnsi" w:hAnsiTheme="minorHAnsi" w:cstheme="minorHAnsi"/>
          <w:i/>
          <w:color w:val="00B0F0"/>
          <w:sz w:val="20"/>
          <w:szCs w:val="20"/>
        </w:rPr>
        <w:t>)</w:t>
      </w:r>
    </w:p>
    <w:p w14:paraId="01CDD64C" w14:textId="77777777" w:rsidR="00773701" w:rsidRPr="00E655F8" w:rsidRDefault="00773701" w:rsidP="00773701">
      <w:pPr>
        <w:pStyle w:val="AGAETexto"/>
        <w:numPr>
          <w:ilvl w:val="0"/>
          <w:numId w:val="24"/>
        </w:numPr>
        <w:spacing w:before="0" w:after="0" w:line="240" w:lineRule="auto"/>
        <w:ind w:left="851"/>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 xml:space="preserve">Guías docentes. </w:t>
      </w:r>
    </w:p>
    <w:p w14:paraId="50A2C653" w14:textId="77777777" w:rsidR="00773701" w:rsidRPr="00E655F8" w:rsidRDefault="00773701" w:rsidP="00773701">
      <w:pPr>
        <w:pStyle w:val="AGAETexto"/>
        <w:numPr>
          <w:ilvl w:val="0"/>
          <w:numId w:val="24"/>
        </w:numPr>
        <w:spacing w:before="0" w:after="0" w:line="240" w:lineRule="auto"/>
        <w:ind w:left="851"/>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Información sobre el profesorado de la asignatura.</w:t>
      </w:r>
    </w:p>
    <w:p w14:paraId="0F9F3826" w14:textId="0CAAEC85" w:rsidR="00773701" w:rsidRPr="00E655F8" w:rsidRDefault="00773701" w:rsidP="00773701">
      <w:pPr>
        <w:pStyle w:val="AGAETexto"/>
        <w:numPr>
          <w:ilvl w:val="0"/>
          <w:numId w:val="24"/>
        </w:numPr>
        <w:spacing w:before="0" w:after="0" w:line="240" w:lineRule="auto"/>
        <w:ind w:left="851"/>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Selección de pruebas de evaluación del estudiantado que cubran el espectro de calificaciones (suspenso, aprobado, notable y sobresaliente).</w:t>
      </w:r>
      <w:r w:rsidR="0048045B">
        <w:rPr>
          <w:rFonts w:asciiTheme="minorHAnsi" w:hAnsiTheme="minorHAnsi" w:cstheme="minorHAnsi"/>
          <w:i/>
          <w:color w:val="00B0F0"/>
          <w:sz w:val="20"/>
          <w:szCs w:val="20"/>
        </w:rPr>
        <w:t xml:space="preserve">   </w:t>
      </w:r>
    </w:p>
    <w:p w14:paraId="6A39B3B0" w14:textId="2F4BF49A" w:rsidR="00773701" w:rsidRPr="000D7A9A" w:rsidRDefault="00773701" w:rsidP="00773701">
      <w:pPr>
        <w:pStyle w:val="AGAETexto"/>
        <w:numPr>
          <w:ilvl w:val="0"/>
          <w:numId w:val="24"/>
        </w:numPr>
        <w:spacing w:before="0" w:after="0" w:line="240" w:lineRule="auto"/>
        <w:ind w:left="851"/>
        <w:rPr>
          <w:rFonts w:asciiTheme="minorHAnsi" w:hAnsiTheme="minorHAnsi" w:cstheme="minorHAnsi"/>
          <w:i/>
          <w:color w:val="00B0F0"/>
          <w:sz w:val="20"/>
          <w:szCs w:val="20"/>
        </w:rPr>
      </w:pPr>
      <w:r w:rsidRPr="000D7A9A">
        <w:rPr>
          <w:rFonts w:asciiTheme="minorHAnsi" w:hAnsiTheme="minorHAnsi" w:cstheme="minorHAnsi"/>
          <w:i/>
          <w:color w:val="00B0F0"/>
          <w:sz w:val="20"/>
          <w:szCs w:val="20"/>
        </w:rPr>
        <w:t>En caso de evaluación continua, tabla que permita su contextualización. Debe incluir como mínimo la ponderación y la tipología de las distintas pruebas</w:t>
      </w:r>
    </w:p>
    <w:p w14:paraId="42AF5562" w14:textId="087E618C" w:rsidR="00773701" w:rsidRPr="000D7A9A" w:rsidRDefault="00773701" w:rsidP="00773701">
      <w:pPr>
        <w:pStyle w:val="AGAETexto"/>
        <w:numPr>
          <w:ilvl w:val="0"/>
          <w:numId w:val="24"/>
        </w:numPr>
        <w:spacing w:before="0" w:after="0" w:line="240" w:lineRule="auto"/>
        <w:rPr>
          <w:rFonts w:asciiTheme="minorHAnsi" w:hAnsiTheme="minorHAnsi" w:cstheme="minorHAnsi"/>
          <w:i/>
          <w:color w:val="00B0F0"/>
          <w:sz w:val="20"/>
          <w:szCs w:val="20"/>
        </w:rPr>
      </w:pPr>
      <w:r w:rsidRPr="000D7A9A">
        <w:rPr>
          <w:rFonts w:asciiTheme="minorHAnsi" w:hAnsiTheme="minorHAnsi" w:cstheme="minorHAnsi"/>
          <w:i/>
          <w:color w:val="00B0F0"/>
          <w:sz w:val="20"/>
          <w:szCs w:val="20"/>
        </w:rPr>
        <w:t>En su caso, cinco memorias de prácticas externas</w:t>
      </w:r>
      <w:r w:rsidR="00622A92" w:rsidRPr="000D7A9A">
        <w:rPr>
          <w:rFonts w:asciiTheme="minorHAnsi" w:hAnsiTheme="minorHAnsi" w:cstheme="minorHAnsi"/>
          <w:i/>
          <w:color w:val="00B0F0"/>
          <w:sz w:val="20"/>
          <w:szCs w:val="20"/>
        </w:rPr>
        <w:t>.</w:t>
      </w:r>
      <w:r w:rsidR="0048045B" w:rsidRPr="000D7A9A">
        <w:rPr>
          <w:rFonts w:asciiTheme="minorHAnsi" w:hAnsiTheme="minorHAnsi" w:cstheme="minorHAnsi"/>
          <w:i/>
          <w:color w:val="00B0F0"/>
          <w:sz w:val="20"/>
          <w:szCs w:val="20"/>
        </w:rPr>
        <w:t xml:space="preserve">  </w:t>
      </w:r>
      <w:r w:rsidR="0048045B" w:rsidRPr="000D7A9A">
        <w:rPr>
          <w:rFonts w:asciiTheme="minorHAnsi" w:hAnsiTheme="minorHAnsi" w:cstheme="minorHAnsi"/>
          <w:i/>
          <w:color w:val="EE0000"/>
          <w:sz w:val="20"/>
          <w:szCs w:val="20"/>
        </w:rPr>
        <w:t xml:space="preserve">Incluir en </w:t>
      </w:r>
      <w:proofErr w:type="spellStart"/>
      <w:r w:rsidR="0048045B" w:rsidRPr="000D7A9A">
        <w:rPr>
          <w:rFonts w:asciiTheme="minorHAnsi" w:hAnsiTheme="minorHAnsi" w:cstheme="minorHAnsi"/>
          <w:i/>
          <w:color w:val="EE0000"/>
          <w:sz w:val="20"/>
          <w:szCs w:val="20"/>
        </w:rPr>
        <w:t>UCADrive</w:t>
      </w:r>
      <w:proofErr w:type="spellEnd"/>
    </w:p>
    <w:p w14:paraId="38D0D627" w14:textId="77777777" w:rsidR="001C425E" w:rsidRPr="007F0A08" w:rsidRDefault="001C425E" w:rsidP="001C425E">
      <w:pPr>
        <w:pStyle w:val="AGAETexto"/>
        <w:spacing w:before="0" w:after="0" w:line="240" w:lineRule="auto"/>
        <w:rPr>
          <w:rFonts w:asciiTheme="minorHAnsi" w:hAnsiTheme="minorHAnsi" w:cstheme="minorHAnsi"/>
          <w:i/>
          <w:color w:val="EE0000"/>
          <w:sz w:val="20"/>
          <w:szCs w:val="20"/>
        </w:rPr>
      </w:pPr>
      <w:r w:rsidRPr="000D7A9A">
        <w:rPr>
          <w:rFonts w:asciiTheme="minorHAnsi" w:hAnsiTheme="minorHAnsi" w:cstheme="minorHAnsi"/>
          <w:i/>
          <w:color w:val="EE0000"/>
          <w:sz w:val="20"/>
          <w:szCs w:val="20"/>
        </w:rPr>
        <w:t>Incluir enlaces a evidencias</w:t>
      </w:r>
    </w:p>
    <w:p w14:paraId="2E9260DB" w14:textId="77777777" w:rsidR="00773701" w:rsidRDefault="00773701" w:rsidP="0037518F">
      <w:pPr>
        <w:spacing w:after="0" w:line="240" w:lineRule="auto"/>
        <w:jc w:val="both"/>
        <w:rPr>
          <w:rFonts w:ascii="Calibri" w:hAnsi="Calibri" w:cs="Calibri"/>
        </w:rPr>
      </w:pPr>
    </w:p>
    <w:p w14:paraId="047C8A43" w14:textId="77777777" w:rsidR="001C425E" w:rsidRPr="00E655F8" w:rsidRDefault="001C425E" w:rsidP="0037518F">
      <w:pPr>
        <w:spacing w:after="0" w:line="240" w:lineRule="auto"/>
        <w:jc w:val="both"/>
        <w:rPr>
          <w:rFonts w:ascii="Calibri" w:hAnsi="Calibri" w:cs="Calibri"/>
        </w:rPr>
      </w:pPr>
    </w:p>
    <w:p w14:paraId="78041889" w14:textId="09EB7695" w:rsidR="006B5455" w:rsidRPr="00E655F8" w:rsidRDefault="0037518F" w:rsidP="0037518F">
      <w:pPr>
        <w:shd w:val="clear" w:color="auto" w:fill="1F497D"/>
        <w:autoSpaceDE w:val="0"/>
        <w:autoSpaceDN w:val="0"/>
        <w:adjustRightInd w:val="0"/>
        <w:spacing w:after="0"/>
        <w:jc w:val="both"/>
        <w:rPr>
          <w:rFonts w:asciiTheme="minorHAnsi" w:hAnsiTheme="minorHAnsi" w:cstheme="minorHAnsi"/>
          <w:i/>
          <w:color w:val="FFFFFF" w:themeColor="background1"/>
        </w:rPr>
      </w:pPr>
      <w:r w:rsidRPr="00E655F8">
        <w:rPr>
          <w:rFonts w:ascii="Calibri" w:hAnsi="Calibri" w:cs="Calibri"/>
          <w:i/>
          <w:color w:val="FFFFFF" w:themeColor="background1"/>
          <w:u w:val="single"/>
          <w:shd w:val="clear" w:color="auto" w:fill="1F497D"/>
        </w:rPr>
        <w:t xml:space="preserve">Subcriterio </w:t>
      </w:r>
      <w:r w:rsidR="00924B01" w:rsidRPr="00E655F8">
        <w:rPr>
          <w:rFonts w:ascii="Calibri" w:hAnsi="Calibri" w:cs="Calibri"/>
          <w:i/>
          <w:color w:val="FFFFFF" w:themeColor="background1"/>
          <w:u w:val="single"/>
          <w:shd w:val="clear" w:color="auto" w:fill="1F497D"/>
        </w:rPr>
        <w:t>6</w:t>
      </w:r>
      <w:r w:rsidRPr="00E655F8">
        <w:rPr>
          <w:rFonts w:ascii="Calibri" w:hAnsi="Calibri" w:cs="Calibri"/>
          <w:i/>
          <w:color w:val="FFFFFF" w:themeColor="background1"/>
          <w:u w:val="single"/>
          <w:shd w:val="clear" w:color="auto" w:fill="1F497D"/>
        </w:rPr>
        <w:t>.2</w:t>
      </w:r>
      <w:r w:rsidRPr="00E655F8">
        <w:rPr>
          <w:rFonts w:asciiTheme="minorHAnsi" w:hAnsiTheme="minorHAnsi" w:cstheme="minorHAnsi"/>
          <w:i/>
          <w:color w:val="FFFFFF" w:themeColor="background1"/>
        </w:rPr>
        <w:t xml:space="preserve">:  </w:t>
      </w:r>
      <w:r w:rsidR="00924B01" w:rsidRPr="00E655F8">
        <w:rPr>
          <w:rFonts w:asciiTheme="minorHAnsi" w:hAnsiTheme="minorHAnsi" w:cstheme="minorHAnsi"/>
          <w:i/>
          <w:color w:val="FFFFFF" w:themeColor="background1"/>
        </w:rPr>
        <w:t>Las actividades formativas, la metodología y los sistemas de evaluación son pertinentes y adecuadas para certificar los diferentes aprendizajes reflejados en el perfil de formación y se adecuan a la memoria verificada</w:t>
      </w:r>
    </w:p>
    <w:p w14:paraId="77C738BE" w14:textId="6525FBE6" w:rsidR="008E1D03" w:rsidRPr="00E655F8" w:rsidRDefault="008E1D03" w:rsidP="001557BE">
      <w:pPr>
        <w:pStyle w:val="AGAETexto"/>
        <w:spacing w:before="0" w:after="0" w:line="240" w:lineRule="auto"/>
        <w:rPr>
          <w:rFonts w:ascii="Source Sans Pro" w:hAnsi="Source Sans Pro"/>
          <w:sz w:val="21"/>
          <w:szCs w:val="21"/>
        </w:rPr>
      </w:pPr>
    </w:p>
    <w:p w14:paraId="78F14DAF" w14:textId="77777777" w:rsidR="001557BE" w:rsidRPr="00E655F8" w:rsidRDefault="001557BE" w:rsidP="001557BE">
      <w:pPr>
        <w:pStyle w:val="Default"/>
        <w:rPr>
          <w:rFonts w:asciiTheme="minorHAnsi" w:hAnsiTheme="minorHAnsi" w:cstheme="minorHAnsi"/>
          <w:i/>
          <w:color w:val="FF0000"/>
          <w:sz w:val="20"/>
          <w:szCs w:val="20"/>
        </w:rPr>
      </w:pPr>
      <w:r w:rsidRPr="00E655F8">
        <w:rPr>
          <w:rFonts w:asciiTheme="minorHAnsi" w:hAnsiTheme="minorHAnsi" w:cstheme="minorHAnsi"/>
          <w:i/>
          <w:color w:val="FF0000"/>
          <w:sz w:val="20"/>
          <w:szCs w:val="20"/>
        </w:rPr>
        <w:t>[Se debe valorar si:</w:t>
      </w:r>
    </w:p>
    <w:p w14:paraId="5C3E206B" w14:textId="77777777" w:rsidR="001557BE" w:rsidRPr="00E655F8"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 xml:space="preserve">Las metodologías docentes y las actividades formativas son adecuadas para la consecución de los resultados de aprendizaje previstos en la Memoria verificada y los sistemas de evaluación permiten una certificación óptima del grado de consecución de </w:t>
      </w:r>
      <w:proofErr w:type="gramStart"/>
      <w:r w:rsidRPr="00E655F8">
        <w:rPr>
          <w:rFonts w:asciiTheme="minorHAnsi" w:hAnsiTheme="minorHAnsi" w:cstheme="minorHAnsi"/>
          <w:i/>
          <w:color w:val="00B0F0"/>
          <w:sz w:val="20"/>
          <w:szCs w:val="20"/>
        </w:rPr>
        <w:t>los mismos</w:t>
      </w:r>
      <w:proofErr w:type="gramEnd"/>
      <w:r w:rsidRPr="00E655F8">
        <w:rPr>
          <w:rFonts w:asciiTheme="minorHAnsi" w:hAnsiTheme="minorHAnsi" w:cstheme="minorHAnsi"/>
          <w:i/>
          <w:color w:val="00B0F0"/>
          <w:sz w:val="20"/>
          <w:szCs w:val="20"/>
        </w:rPr>
        <w:t xml:space="preserve">. </w:t>
      </w:r>
    </w:p>
    <w:p w14:paraId="566E8DCC" w14:textId="77777777" w:rsidR="001557BE" w:rsidRPr="00E655F8"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 xml:space="preserve">Las actividades formativas, la metodología y los sistemas de evaluación reflejados en las guías docentes de las asignaturas son los que efectivamente se implementan en el aula. </w:t>
      </w:r>
    </w:p>
    <w:p w14:paraId="6A42BEA6" w14:textId="5F6EB04F" w:rsidR="001557BE" w:rsidRPr="00E655F8"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lastRenderedPageBreak/>
        <w:t>El proceso de e</w:t>
      </w:r>
      <w:r w:rsidR="007C044B" w:rsidRPr="00E655F8">
        <w:rPr>
          <w:rFonts w:asciiTheme="minorHAnsi" w:hAnsiTheme="minorHAnsi" w:cstheme="minorHAnsi"/>
          <w:i/>
          <w:color w:val="00B0F0"/>
          <w:sz w:val="20"/>
          <w:szCs w:val="20"/>
        </w:rPr>
        <w:t xml:space="preserve">laboración y defensa de los </w:t>
      </w:r>
      <w:r w:rsidRPr="00E655F8">
        <w:rPr>
          <w:rFonts w:asciiTheme="minorHAnsi" w:hAnsiTheme="minorHAnsi" w:cstheme="minorHAnsi"/>
          <w:i/>
          <w:color w:val="00B0F0"/>
          <w:sz w:val="20"/>
          <w:szCs w:val="20"/>
        </w:rPr>
        <w:t>TFM</w:t>
      </w:r>
      <w:r w:rsidR="005F40E1">
        <w:rPr>
          <w:rFonts w:asciiTheme="minorHAnsi" w:hAnsiTheme="minorHAnsi" w:cstheme="minorHAnsi"/>
          <w:i/>
          <w:color w:val="00B0F0"/>
          <w:sz w:val="20"/>
          <w:szCs w:val="20"/>
        </w:rPr>
        <w:t>/TFG</w:t>
      </w:r>
      <w:r w:rsidRPr="00E655F8">
        <w:rPr>
          <w:rFonts w:asciiTheme="minorHAnsi" w:hAnsiTheme="minorHAnsi" w:cstheme="minorHAnsi"/>
          <w:i/>
          <w:color w:val="00B0F0"/>
          <w:sz w:val="20"/>
          <w:szCs w:val="20"/>
        </w:rPr>
        <w:t xml:space="preserve"> es coherente con la normativa interna de la Universidad de referencia y con el marco normativo general. </w:t>
      </w:r>
    </w:p>
    <w:p w14:paraId="1D98C398" w14:textId="4C151C14" w:rsidR="001557BE" w:rsidRPr="00E655F8"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Existencia de sistemas de evaluación que garanticen una evaluación homogénea y adecuada de los TFM</w:t>
      </w:r>
      <w:r w:rsidR="005F40E1">
        <w:rPr>
          <w:rFonts w:asciiTheme="minorHAnsi" w:hAnsiTheme="minorHAnsi" w:cstheme="minorHAnsi"/>
          <w:i/>
          <w:color w:val="00B0F0"/>
          <w:sz w:val="20"/>
          <w:szCs w:val="20"/>
        </w:rPr>
        <w:t>/TFG</w:t>
      </w:r>
      <w:r w:rsidRPr="00E655F8">
        <w:rPr>
          <w:rFonts w:asciiTheme="minorHAnsi" w:hAnsiTheme="minorHAnsi" w:cstheme="minorHAnsi"/>
          <w:i/>
          <w:color w:val="00B0F0"/>
          <w:sz w:val="20"/>
          <w:szCs w:val="20"/>
        </w:rPr>
        <w:t xml:space="preserve">. </w:t>
      </w:r>
    </w:p>
    <w:p w14:paraId="0894572B" w14:textId="3742F6E7" w:rsidR="001557BE" w:rsidRPr="00E655F8"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Existencia de criterios y procedimientos de asignación de TFM</w:t>
      </w:r>
      <w:r w:rsidR="005F40E1">
        <w:rPr>
          <w:rFonts w:asciiTheme="minorHAnsi" w:hAnsiTheme="minorHAnsi" w:cstheme="minorHAnsi"/>
          <w:i/>
          <w:color w:val="00B0F0"/>
          <w:sz w:val="20"/>
          <w:szCs w:val="20"/>
        </w:rPr>
        <w:t>/TFG</w:t>
      </w:r>
      <w:r w:rsidRPr="00E655F8">
        <w:rPr>
          <w:rFonts w:asciiTheme="minorHAnsi" w:hAnsiTheme="minorHAnsi" w:cstheme="minorHAnsi"/>
          <w:i/>
          <w:color w:val="00B0F0"/>
          <w:sz w:val="20"/>
          <w:szCs w:val="20"/>
        </w:rPr>
        <w:t>.</w:t>
      </w:r>
    </w:p>
    <w:p w14:paraId="3DE0C1E5" w14:textId="77777777" w:rsidR="001557BE" w:rsidRPr="00E655F8"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 xml:space="preserve">Las prácticas externas se desarrollan garantizando la adquisición de las competencias vinculadas a dicha asignatura y que los sistemas de evaluación de </w:t>
      </w:r>
      <w:proofErr w:type="gramStart"/>
      <w:r w:rsidRPr="00E655F8">
        <w:rPr>
          <w:rFonts w:asciiTheme="minorHAnsi" w:hAnsiTheme="minorHAnsi" w:cstheme="minorHAnsi"/>
          <w:i/>
          <w:color w:val="00B0F0"/>
          <w:sz w:val="20"/>
          <w:szCs w:val="20"/>
        </w:rPr>
        <w:t>las mismas</w:t>
      </w:r>
      <w:proofErr w:type="gramEnd"/>
      <w:r w:rsidRPr="00E655F8">
        <w:rPr>
          <w:rFonts w:asciiTheme="minorHAnsi" w:hAnsiTheme="minorHAnsi" w:cstheme="minorHAnsi"/>
          <w:i/>
          <w:color w:val="00B0F0"/>
          <w:sz w:val="20"/>
          <w:szCs w:val="20"/>
        </w:rPr>
        <w:t xml:space="preserve"> garantizan una evaluación objetiva y homogénea de la totalidad del alumnado implicado en dicha asignatura. </w:t>
      </w:r>
    </w:p>
    <w:p w14:paraId="6D8A977D" w14:textId="77777777" w:rsidR="0048045B"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Existencia de criterios y procedimientos de asignación de prácticas externas</w:t>
      </w:r>
    </w:p>
    <w:p w14:paraId="727B4DA6" w14:textId="78E28F7E" w:rsidR="001557BE" w:rsidRPr="0048045B" w:rsidRDefault="001557BE" w:rsidP="0048045B">
      <w:pPr>
        <w:pStyle w:val="AGAETexto"/>
        <w:spacing w:before="0" w:after="0" w:line="240" w:lineRule="auto"/>
        <w:ind w:left="360"/>
        <w:rPr>
          <w:rFonts w:asciiTheme="minorHAnsi" w:hAnsiTheme="minorHAnsi" w:cstheme="minorHAnsi"/>
          <w:i/>
          <w:color w:val="00B0F0"/>
          <w:sz w:val="20"/>
          <w:szCs w:val="20"/>
        </w:rPr>
      </w:pPr>
      <w:r w:rsidRPr="0048045B">
        <w:rPr>
          <w:rFonts w:asciiTheme="minorHAnsi" w:hAnsiTheme="minorHAnsi" w:cstheme="minorHAnsi"/>
          <w:i/>
          <w:color w:val="00B0F0"/>
          <w:sz w:val="20"/>
          <w:szCs w:val="20"/>
        </w:rPr>
        <w:t>.</w:t>
      </w:r>
    </w:p>
    <w:p w14:paraId="7D3D906D" w14:textId="39356E3C" w:rsidR="001557BE" w:rsidRPr="00E655F8" w:rsidRDefault="001557BE" w:rsidP="001557BE">
      <w:pPr>
        <w:pStyle w:val="AGAETexto"/>
        <w:spacing w:before="0" w:after="0" w:line="240" w:lineRule="auto"/>
        <w:rPr>
          <w:rFonts w:ascii="Source Sans Pro" w:hAnsi="Source Sans Pro"/>
          <w:color w:val="00B0F0"/>
          <w:sz w:val="21"/>
          <w:szCs w:val="21"/>
        </w:rPr>
      </w:pPr>
    </w:p>
    <w:p w14:paraId="173E757A" w14:textId="77777777" w:rsidR="001557BE" w:rsidRPr="00E655F8" w:rsidRDefault="001557BE" w:rsidP="001557BE">
      <w:pPr>
        <w:pStyle w:val="AGAETexto"/>
        <w:spacing w:before="0" w:after="0" w:line="240" w:lineRule="auto"/>
        <w:rPr>
          <w:rFonts w:asciiTheme="minorHAnsi" w:hAnsiTheme="minorHAnsi" w:cstheme="minorHAnsi"/>
          <w:i/>
          <w:color w:val="00B0F0"/>
          <w:sz w:val="20"/>
          <w:szCs w:val="20"/>
          <w:u w:val="single"/>
        </w:rPr>
      </w:pPr>
      <w:r w:rsidRPr="00E655F8">
        <w:rPr>
          <w:rFonts w:asciiTheme="minorHAnsi" w:hAnsiTheme="minorHAnsi" w:cstheme="minorHAnsi"/>
          <w:i/>
          <w:color w:val="00B0F0"/>
          <w:sz w:val="20"/>
          <w:szCs w:val="20"/>
          <w:u w:val="single"/>
        </w:rPr>
        <w:t xml:space="preserve">Evidencias según guía ACCUA: </w:t>
      </w:r>
    </w:p>
    <w:p w14:paraId="6495711A" w14:textId="77777777" w:rsidR="001557BE" w:rsidRPr="00E655F8"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 xml:space="preserve">Guías docentes (incluyendo programa, resultados de aprendizaje, actividades formativas y sistemas de evaluación) de las asignaturas (cabe referencia a las publicadas vía web si las mismas se encuentran actualizadas y resultan suficientemente pormenorizadas). </w:t>
      </w:r>
    </w:p>
    <w:p w14:paraId="5420D81F" w14:textId="77777777" w:rsidR="001557BE" w:rsidRPr="00E655F8"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Plan de estudios del título pormenorizando las actividades formativas llevadas a cabo en el proceso de enseñanza-aprendizaje.</w:t>
      </w:r>
    </w:p>
    <w:p w14:paraId="0B1009C3" w14:textId="77777777" w:rsidR="001557BE" w:rsidRPr="00E655F8"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Documento del SGC sobre los procesos asociados al desarrollo de los programas formativos para favorecer el aprendizaje del estudiantado, así como la recopilación y el análisis de los resultados.</w:t>
      </w:r>
    </w:p>
    <w:p w14:paraId="015331EB" w14:textId="66DAADF6" w:rsidR="001557BE" w:rsidRPr="00195E7B"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195E7B">
        <w:rPr>
          <w:rFonts w:asciiTheme="minorHAnsi" w:hAnsiTheme="minorHAnsi" w:cstheme="minorHAnsi"/>
          <w:i/>
          <w:color w:val="00B0F0"/>
          <w:sz w:val="20"/>
          <w:szCs w:val="20"/>
        </w:rPr>
        <w:t>Listado de T</w:t>
      </w:r>
      <w:r w:rsidR="00A23107" w:rsidRPr="00195E7B">
        <w:rPr>
          <w:rFonts w:asciiTheme="minorHAnsi" w:hAnsiTheme="minorHAnsi" w:cstheme="minorHAnsi"/>
          <w:i/>
          <w:color w:val="00B0F0"/>
          <w:sz w:val="20"/>
          <w:szCs w:val="20"/>
        </w:rPr>
        <w:t>FM/TFG</w:t>
      </w:r>
      <w:r w:rsidRPr="00195E7B">
        <w:rPr>
          <w:rFonts w:asciiTheme="minorHAnsi" w:hAnsiTheme="minorHAnsi" w:cstheme="minorHAnsi"/>
          <w:i/>
          <w:color w:val="00B0F0"/>
          <w:sz w:val="20"/>
          <w:szCs w:val="20"/>
        </w:rPr>
        <w:t xml:space="preserve"> defendidos y calificaciones.</w:t>
      </w:r>
      <w:r w:rsidR="0048045B" w:rsidRPr="00195E7B">
        <w:rPr>
          <w:rFonts w:asciiTheme="minorHAnsi" w:hAnsiTheme="minorHAnsi" w:cstheme="minorHAnsi"/>
          <w:i/>
          <w:color w:val="00B0F0"/>
          <w:sz w:val="20"/>
          <w:szCs w:val="20"/>
        </w:rPr>
        <w:t xml:space="preserve"> </w:t>
      </w:r>
      <w:r w:rsidR="0048045B" w:rsidRPr="00195E7B">
        <w:rPr>
          <w:rFonts w:asciiTheme="minorHAnsi" w:hAnsiTheme="minorHAnsi" w:cstheme="minorHAnsi"/>
          <w:i/>
          <w:color w:val="EE0000"/>
          <w:sz w:val="20"/>
          <w:szCs w:val="20"/>
        </w:rPr>
        <w:t xml:space="preserve">Incluir en </w:t>
      </w:r>
      <w:proofErr w:type="spellStart"/>
      <w:r w:rsidR="0048045B" w:rsidRPr="00195E7B">
        <w:rPr>
          <w:rFonts w:asciiTheme="minorHAnsi" w:hAnsiTheme="minorHAnsi" w:cstheme="minorHAnsi"/>
          <w:i/>
          <w:color w:val="EE0000"/>
          <w:sz w:val="20"/>
          <w:szCs w:val="20"/>
        </w:rPr>
        <w:t>UCADrive</w:t>
      </w:r>
      <w:proofErr w:type="spellEnd"/>
    </w:p>
    <w:p w14:paraId="3EFABF21" w14:textId="77777777" w:rsidR="0048045B" w:rsidRPr="00195E7B" w:rsidRDefault="001557BE" w:rsidP="0048045B">
      <w:pPr>
        <w:pStyle w:val="AGAETexto"/>
        <w:numPr>
          <w:ilvl w:val="0"/>
          <w:numId w:val="24"/>
        </w:numPr>
        <w:spacing w:before="0" w:after="0" w:line="240" w:lineRule="auto"/>
        <w:rPr>
          <w:rFonts w:asciiTheme="minorHAnsi" w:hAnsiTheme="minorHAnsi" w:cstheme="minorHAnsi"/>
          <w:i/>
          <w:color w:val="00B0F0"/>
          <w:sz w:val="20"/>
          <w:szCs w:val="20"/>
        </w:rPr>
      </w:pPr>
      <w:r w:rsidRPr="00195E7B">
        <w:rPr>
          <w:rFonts w:asciiTheme="minorHAnsi" w:hAnsiTheme="minorHAnsi" w:cstheme="minorHAnsi"/>
          <w:i/>
          <w:color w:val="00B0F0"/>
          <w:sz w:val="20"/>
          <w:szCs w:val="20"/>
        </w:rPr>
        <w:t>Rúbrica de la prese</w:t>
      </w:r>
      <w:r w:rsidR="00F86056" w:rsidRPr="00195E7B">
        <w:rPr>
          <w:rFonts w:asciiTheme="minorHAnsi" w:hAnsiTheme="minorHAnsi" w:cstheme="minorHAnsi"/>
          <w:i/>
          <w:color w:val="00B0F0"/>
          <w:sz w:val="20"/>
          <w:szCs w:val="20"/>
        </w:rPr>
        <w:t>ntación y evaluación de los TFM</w:t>
      </w:r>
      <w:r w:rsidR="00A23107" w:rsidRPr="00195E7B">
        <w:rPr>
          <w:rFonts w:asciiTheme="minorHAnsi" w:hAnsiTheme="minorHAnsi" w:cstheme="minorHAnsi"/>
          <w:i/>
          <w:color w:val="00B0F0"/>
          <w:sz w:val="20"/>
          <w:szCs w:val="20"/>
        </w:rPr>
        <w:t>/TFG</w:t>
      </w:r>
      <w:r w:rsidR="0048045B" w:rsidRPr="00195E7B">
        <w:rPr>
          <w:rFonts w:asciiTheme="minorHAnsi" w:hAnsiTheme="minorHAnsi" w:cstheme="minorHAnsi"/>
          <w:i/>
          <w:color w:val="00B0F0"/>
          <w:sz w:val="20"/>
          <w:szCs w:val="20"/>
        </w:rPr>
        <w:t xml:space="preserve"> </w:t>
      </w:r>
      <w:r w:rsidR="0048045B" w:rsidRPr="00195E7B">
        <w:rPr>
          <w:rFonts w:asciiTheme="minorHAnsi" w:hAnsiTheme="minorHAnsi" w:cstheme="minorHAnsi"/>
          <w:i/>
          <w:color w:val="EE0000"/>
          <w:sz w:val="20"/>
          <w:szCs w:val="20"/>
        </w:rPr>
        <w:t xml:space="preserve">Incluir en </w:t>
      </w:r>
      <w:proofErr w:type="spellStart"/>
      <w:r w:rsidR="0048045B" w:rsidRPr="00195E7B">
        <w:rPr>
          <w:rFonts w:asciiTheme="minorHAnsi" w:hAnsiTheme="minorHAnsi" w:cstheme="minorHAnsi"/>
          <w:i/>
          <w:color w:val="EE0000"/>
          <w:sz w:val="20"/>
          <w:szCs w:val="20"/>
        </w:rPr>
        <w:t>UCADrive</w:t>
      </w:r>
      <w:proofErr w:type="spellEnd"/>
    </w:p>
    <w:p w14:paraId="1E31619A" w14:textId="320737D7" w:rsidR="001557BE" w:rsidRPr="00195E7B"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195E7B">
        <w:rPr>
          <w:rFonts w:asciiTheme="minorHAnsi" w:hAnsiTheme="minorHAnsi" w:cstheme="minorHAnsi"/>
          <w:i/>
          <w:color w:val="00B0F0"/>
          <w:sz w:val="20"/>
          <w:szCs w:val="20"/>
        </w:rPr>
        <w:t>Listado de prácticas externas realizadas, centros, tutores internos y externos.</w:t>
      </w:r>
      <w:r w:rsidR="001C425E" w:rsidRPr="00195E7B">
        <w:rPr>
          <w:rFonts w:asciiTheme="minorHAnsi" w:hAnsiTheme="minorHAnsi" w:cstheme="minorHAnsi"/>
          <w:i/>
          <w:color w:val="00B0F0"/>
          <w:sz w:val="20"/>
          <w:szCs w:val="20"/>
        </w:rPr>
        <w:t xml:space="preserve"> </w:t>
      </w:r>
      <w:r w:rsidR="001C425E" w:rsidRPr="00195E7B">
        <w:rPr>
          <w:rFonts w:asciiTheme="minorHAnsi" w:hAnsiTheme="minorHAnsi" w:cstheme="minorHAnsi"/>
          <w:iCs/>
          <w:color w:val="EE0000"/>
          <w:sz w:val="20"/>
          <w:szCs w:val="20"/>
        </w:rPr>
        <w:t>Anexo III</w:t>
      </w:r>
    </w:p>
    <w:p w14:paraId="677A076B" w14:textId="277F4B94" w:rsidR="001557BE" w:rsidRPr="00195E7B"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195E7B">
        <w:rPr>
          <w:rFonts w:asciiTheme="minorHAnsi" w:hAnsiTheme="minorHAnsi" w:cstheme="minorHAnsi"/>
          <w:i/>
          <w:color w:val="00B0F0"/>
          <w:sz w:val="20"/>
          <w:szCs w:val="20"/>
        </w:rPr>
        <w:t>Información sobre cinco asignaturas obligatorias representativas del pro</w:t>
      </w:r>
      <w:r w:rsidR="007C044B" w:rsidRPr="00195E7B">
        <w:rPr>
          <w:rFonts w:asciiTheme="minorHAnsi" w:hAnsiTheme="minorHAnsi" w:cstheme="minorHAnsi"/>
          <w:i/>
          <w:color w:val="00B0F0"/>
          <w:sz w:val="20"/>
          <w:szCs w:val="20"/>
        </w:rPr>
        <w:t>grama formativo entre ellas TFM</w:t>
      </w:r>
      <w:r w:rsidR="00A23107" w:rsidRPr="00195E7B">
        <w:rPr>
          <w:rFonts w:asciiTheme="minorHAnsi" w:hAnsiTheme="minorHAnsi" w:cstheme="minorHAnsi"/>
          <w:i/>
          <w:color w:val="00B0F0"/>
          <w:sz w:val="20"/>
          <w:szCs w:val="20"/>
        </w:rPr>
        <w:t>/TFG</w:t>
      </w:r>
      <w:r w:rsidRPr="00195E7B">
        <w:rPr>
          <w:rFonts w:asciiTheme="minorHAnsi" w:hAnsiTheme="minorHAnsi" w:cstheme="minorHAnsi"/>
          <w:i/>
          <w:color w:val="00B0F0"/>
          <w:sz w:val="20"/>
          <w:szCs w:val="20"/>
        </w:rPr>
        <w:t xml:space="preserve"> y es su caso las practicas externas. </w:t>
      </w:r>
    </w:p>
    <w:p w14:paraId="4F7B6FBC" w14:textId="3AACCCF3" w:rsidR="001557BE" w:rsidRPr="00195E7B" w:rsidRDefault="001557BE" w:rsidP="001557BE">
      <w:pPr>
        <w:pStyle w:val="AGAETexto"/>
        <w:numPr>
          <w:ilvl w:val="0"/>
          <w:numId w:val="24"/>
        </w:numPr>
        <w:spacing w:before="0" w:after="0" w:line="240" w:lineRule="auto"/>
        <w:ind w:left="709"/>
        <w:rPr>
          <w:rFonts w:asciiTheme="minorHAnsi" w:hAnsiTheme="minorHAnsi" w:cstheme="minorHAnsi"/>
          <w:i/>
          <w:color w:val="00B0F0"/>
          <w:sz w:val="20"/>
          <w:szCs w:val="20"/>
        </w:rPr>
      </w:pPr>
      <w:r w:rsidRPr="00195E7B">
        <w:rPr>
          <w:rFonts w:asciiTheme="minorHAnsi" w:hAnsiTheme="minorHAnsi" w:cstheme="minorHAnsi"/>
          <w:i/>
          <w:color w:val="00B0F0"/>
          <w:sz w:val="20"/>
          <w:szCs w:val="20"/>
        </w:rPr>
        <w:t xml:space="preserve">Guías docentes </w:t>
      </w:r>
    </w:p>
    <w:p w14:paraId="4D7A4D4C" w14:textId="77777777" w:rsidR="001557BE" w:rsidRPr="00195E7B" w:rsidRDefault="001557BE" w:rsidP="001557BE">
      <w:pPr>
        <w:pStyle w:val="AGAETexto"/>
        <w:numPr>
          <w:ilvl w:val="0"/>
          <w:numId w:val="24"/>
        </w:numPr>
        <w:spacing w:before="0" w:after="0" w:line="240" w:lineRule="auto"/>
        <w:ind w:left="709"/>
        <w:rPr>
          <w:rFonts w:asciiTheme="minorHAnsi" w:hAnsiTheme="minorHAnsi" w:cstheme="minorHAnsi"/>
          <w:i/>
          <w:color w:val="00B0F0"/>
          <w:sz w:val="20"/>
          <w:szCs w:val="20"/>
        </w:rPr>
      </w:pPr>
      <w:r w:rsidRPr="00195E7B">
        <w:rPr>
          <w:rFonts w:asciiTheme="minorHAnsi" w:hAnsiTheme="minorHAnsi" w:cstheme="minorHAnsi"/>
          <w:i/>
          <w:color w:val="00B0F0"/>
          <w:sz w:val="20"/>
          <w:szCs w:val="20"/>
        </w:rPr>
        <w:t>Información sobre el profesorado de la asignatura.</w:t>
      </w:r>
    </w:p>
    <w:p w14:paraId="67F439D1" w14:textId="1E63944C" w:rsidR="001557BE" w:rsidRPr="00195E7B" w:rsidRDefault="001557BE" w:rsidP="00234394">
      <w:pPr>
        <w:pStyle w:val="AGAETexto"/>
        <w:numPr>
          <w:ilvl w:val="0"/>
          <w:numId w:val="24"/>
        </w:numPr>
        <w:spacing w:before="0" w:after="0" w:line="240" w:lineRule="auto"/>
        <w:ind w:left="709"/>
        <w:rPr>
          <w:rFonts w:asciiTheme="minorHAnsi" w:hAnsiTheme="minorHAnsi" w:cstheme="minorHAnsi"/>
          <w:i/>
          <w:color w:val="00B0F0"/>
          <w:sz w:val="20"/>
          <w:szCs w:val="20"/>
        </w:rPr>
      </w:pPr>
      <w:r w:rsidRPr="00195E7B">
        <w:rPr>
          <w:rFonts w:asciiTheme="minorHAnsi" w:hAnsiTheme="minorHAnsi" w:cstheme="minorHAnsi"/>
          <w:i/>
          <w:color w:val="00B0F0"/>
          <w:sz w:val="20"/>
          <w:szCs w:val="20"/>
        </w:rPr>
        <w:t>Selección de pruebas de evaluación del estudiantado que cubran el espectro de calificaciones (suspenso, aprobado, notable, sobresaliente y matrícula de honor).</w:t>
      </w:r>
      <w:r w:rsidR="007F0A08" w:rsidRPr="00195E7B">
        <w:rPr>
          <w:rFonts w:asciiTheme="minorHAnsi" w:hAnsiTheme="minorHAnsi" w:cstheme="minorHAnsi"/>
          <w:i/>
          <w:color w:val="00B0F0"/>
          <w:sz w:val="20"/>
          <w:szCs w:val="20"/>
        </w:rPr>
        <w:t xml:space="preserve"> </w:t>
      </w:r>
    </w:p>
    <w:p w14:paraId="1F5B05A2" w14:textId="6D3CE187" w:rsidR="001557BE" w:rsidRPr="00195E7B" w:rsidRDefault="001557BE" w:rsidP="00234394">
      <w:pPr>
        <w:pStyle w:val="AGAETexto"/>
        <w:numPr>
          <w:ilvl w:val="0"/>
          <w:numId w:val="24"/>
        </w:numPr>
        <w:spacing w:before="0" w:after="0" w:line="240" w:lineRule="auto"/>
        <w:ind w:left="709"/>
        <w:rPr>
          <w:rFonts w:asciiTheme="minorHAnsi" w:hAnsiTheme="minorHAnsi" w:cstheme="minorHAnsi"/>
          <w:i/>
          <w:color w:val="00B0F0"/>
          <w:sz w:val="20"/>
          <w:szCs w:val="20"/>
        </w:rPr>
      </w:pPr>
      <w:r w:rsidRPr="00195E7B">
        <w:rPr>
          <w:rFonts w:asciiTheme="minorHAnsi" w:hAnsiTheme="minorHAnsi" w:cstheme="minorHAnsi"/>
          <w:i/>
          <w:color w:val="00B0F0"/>
          <w:sz w:val="20"/>
          <w:szCs w:val="20"/>
        </w:rPr>
        <w:t>En caso de evaluación continua, tabla que permita su contextualización. Debe incluir como mínimo la ponderación y la tipología de las distintas pruebas.</w:t>
      </w:r>
      <w:r w:rsidR="007F0A08" w:rsidRPr="00195E7B">
        <w:rPr>
          <w:rFonts w:asciiTheme="minorHAnsi" w:hAnsiTheme="minorHAnsi" w:cstheme="minorHAnsi"/>
          <w:i/>
          <w:color w:val="00B0F0"/>
          <w:sz w:val="20"/>
          <w:szCs w:val="20"/>
        </w:rPr>
        <w:t xml:space="preserve"> </w:t>
      </w:r>
      <w:r w:rsidR="007F0A08" w:rsidRPr="00234394">
        <w:rPr>
          <w:rFonts w:asciiTheme="minorHAnsi" w:hAnsiTheme="minorHAnsi" w:cstheme="minorHAnsi"/>
          <w:i/>
          <w:color w:val="00B0F0"/>
          <w:sz w:val="20"/>
          <w:szCs w:val="20"/>
        </w:rPr>
        <w:t xml:space="preserve">Incluir </w:t>
      </w:r>
    </w:p>
    <w:p w14:paraId="01F3D140" w14:textId="738C9A57" w:rsidR="001557BE" w:rsidRPr="00195E7B" w:rsidRDefault="001557BE" w:rsidP="001557BE">
      <w:pPr>
        <w:pStyle w:val="AGAETexto"/>
        <w:numPr>
          <w:ilvl w:val="0"/>
          <w:numId w:val="24"/>
        </w:numPr>
        <w:spacing w:before="0" w:after="0" w:line="240" w:lineRule="auto"/>
        <w:rPr>
          <w:rFonts w:asciiTheme="minorHAnsi" w:hAnsiTheme="minorHAnsi" w:cstheme="minorHAnsi"/>
          <w:i/>
          <w:color w:val="00B0F0"/>
          <w:sz w:val="20"/>
          <w:szCs w:val="20"/>
        </w:rPr>
      </w:pPr>
      <w:r w:rsidRPr="00195E7B">
        <w:rPr>
          <w:rFonts w:asciiTheme="minorHAnsi" w:hAnsiTheme="minorHAnsi" w:cstheme="minorHAnsi"/>
          <w:i/>
          <w:color w:val="00B0F0"/>
          <w:sz w:val="20"/>
          <w:szCs w:val="20"/>
        </w:rPr>
        <w:t>En su caso, cinco Memorias de Prácticas externas.</w:t>
      </w:r>
      <w:r w:rsidR="007F0A08" w:rsidRPr="00195E7B">
        <w:rPr>
          <w:rFonts w:asciiTheme="minorHAnsi" w:hAnsiTheme="minorHAnsi" w:cstheme="minorHAnsi"/>
          <w:i/>
          <w:color w:val="00B0F0"/>
          <w:sz w:val="20"/>
          <w:szCs w:val="20"/>
        </w:rPr>
        <w:t xml:space="preserve"> </w:t>
      </w:r>
      <w:r w:rsidR="007F0A08" w:rsidRPr="00195E7B">
        <w:rPr>
          <w:rFonts w:asciiTheme="minorHAnsi" w:hAnsiTheme="minorHAnsi" w:cstheme="minorHAnsi"/>
          <w:i/>
          <w:color w:val="EE0000"/>
          <w:sz w:val="20"/>
          <w:szCs w:val="20"/>
        </w:rPr>
        <w:t xml:space="preserve">Incluir en </w:t>
      </w:r>
      <w:proofErr w:type="spellStart"/>
      <w:r w:rsidR="007F0A08" w:rsidRPr="00195E7B">
        <w:rPr>
          <w:rFonts w:asciiTheme="minorHAnsi" w:hAnsiTheme="minorHAnsi" w:cstheme="minorHAnsi"/>
          <w:i/>
          <w:color w:val="EE0000"/>
          <w:sz w:val="20"/>
          <w:szCs w:val="20"/>
        </w:rPr>
        <w:t>UCADrive</w:t>
      </w:r>
      <w:proofErr w:type="spellEnd"/>
    </w:p>
    <w:p w14:paraId="120E0A97" w14:textId="64550240" w:rsidR="007F0A08" w:rsidRPr="007F0A08" w:rsidRDefault="007F0A08" w:rsidP="007F0A08">
      <w:pPr>
        <w:pStyle w:val="AGAETexto"/>
        <w:spacing w:before="0" w:after="0" w:line="240" w:lineRule="auto"/>
        <w:ind w:left="360"/>
        <w:rPr>
          <w:rFonts w:asciiTheme="minorHAnsi" w:hAnsiTheme="minorHAnsi" w:cstheme="minorHAnsi"/>
          <w:i/>
          <w:color w:val="EE0000"/>
          <w:sz w:val="20"/>
          <w:szCs w:val="20"/>
        </w:rPr>
      </w:pPr>
      <w:r w:rsidRPr="00195E7B">
        <w:rPr>
          <w:rFonts w:asciiTheme="minorHAnsi" w:hAnsiTheme="minorHAnsi" w:cstheme="minorHAnsi"/>
          <w:i/>
          <w:color w:val="EE0000"/>
          <w:sz w:val="20"/>
          <w:szCs w:val="20"/>
        </w:rPr>
        <w:t>Incluir enlace</w:t>
      </w:r>
      <w:r w:rsidR="001C425E" w:rsidRPr="00195E7B">
        <w:rPr>
          <w:rFonts w:asciiTheme="minorHAnsi" w:hAnsiTheme="minorHAnsi" w:cstheme="minorHAnsi"/>
          <w:i/>
          <w:color w:val="EE0000"/>
          <w:sz w:val="20"/>
          <w:szCs w:val="20"/>
        </w:rPr>
        <w:t>s</w:t>
      </w:r>
      <w:r w:rsidRPr="00195E7B">
        <w:rPr>
          <w:rFonts w:asciiTheme="minorHAnsi" w:hAnsiTheme="minorHAnsi" w:cstheme="minorHAnsi"/>
          <w:i/>
          <w:color w:val="EE0000"/>
          <w:sz w:val="20"/>
          <w:szCs w:val="20"/>
        </w:rPr>
        <w:t xml:space="preserve"> a evidencias</w:t>
      </w:r>
    </w:p>
    <w:p w14:paraId="21ED1CBC" w14:textId="68F80B7D" w:rsidR="001557BE" w:rsidRPr="00E655F8" w:rsidRDefault="001557BE" w:rsidP="001557BE">
      <w:pPr>
        <w:pStyle w:val="AGAETexto"/>
        <w:spacing w:before="0" w:after="0" w:line="240" w:lineRule="auto"/>
        <w:rPr>
          <w:rFonts w:ascii="Source Sans Pro" w:hAnsi="Source Sans Pro"/>
          <w:sz w:val="21"/>
          <w:szCs w:val="21"/>
        </w:rPr>
      </w:pPr>
    </w:p>
    <w:p w14:paraId="7A1F1CA6" w14:textId="2930E48F" w:rsidR="00F46883" w:rsidRPr="00E655F8" w:rsidRDefault="0037518F" w:rsidP="0037518F">
      <w:pPr>
        <w:shd w:val="clear" w:color="auto" w:fill="1F497D"/>
        <w:autoSpaceDE w:val="0"/>
        <w:autoSpaceDN w:val="0"/>
        <w:adjustRightInd w:val="0"/>
        <w:spacing w:after="0"/>
        <w:jc w:val="both"/>
        <w:rPr>
          <w:rFonts w:asciiTheme="minorHAnsi" w:hAnsiTheme="minorHAnsi" w:cstheme="minorHAnsi"/>
          <w:i/>
          <w:color w:val="FFFFFF" w:themeColor="background1"/>
        </w:rPr>
      </w:pPr>
      <w:r w:rsidRPr="00E655F8">
        <w:rPr>
          <w:rFonts w:ascii="Calibri" w:hAnsi="Calibri" w:cs="Calibri"/>
          <w:i/>
          <w:color w:val="FFFFFF" w:themeColor="background1"/>
          <w:u w:val="single"/>
          <w:shd w:val="clear" w:color="auto" w:fill="1F497D"/>
        </w:rPr>
        <w:t xml:space="preserve">Subcriterio </w:t>
      </w:r>
      <w:r w:rsidR="00A85768" w:rsidRPr="00E655F8">
        <w:rPr>
          <w:rFonts w:ascii="Calibri" w:hAnsi="Calibri" w:cs="Calibri"/>
          <w:i/>
          <w:color w:val="FFFFFF" w:themeColor="background1"/>
          <w:u w:val="single"/>
          <w:shd w:val="clear" w:color="auto" w:fill="1F497D"/>
        </w:rPr>
        <w:t>6</w:t>
      </w:r>
      <w:r w:rsidRPr="00E655F8">
        <w:rPr>
          <w:rFonts w:ascii="Calibri" w:hAnsi="Calibri" w:cs="Calibri"/>
          <w:i/>
          <w:color w:val="FFFFFF" w:themeColor="background1"/>
          <w:u w:val="single"/>
          <w:shd w:val="clear" w:color="auto" w:fill="1F497D"/>
        </w:rPr>
        <w:t>.3</w:t>
      </w:r>
      <w:r w:rsidR="00C5328B" w:rsidRPr="00E655F8">
        <w:rPr>
          <w:rFonts w:ascii="Calibri" w:hAnsi="Calibri" w:cs="Calibri"/>
          <w:i/>
          <w:color w:val="FFFFFF" w:themeColor="background1"/>
          <w:shd w:val="clear" w:color="auto" w:fill="1F497D"/>
        </w:rPr>
        <w:t xml:space="preserve">: </w:t>
      </w:r>
      <w:r w:rsidR="00A85768" w:rsidRPr="00E655F8">
        <w:rPr>
          <w:rFonts w:asciiTheme="minorHAnsi" w:hAnsiTheme="minorHAnsi" w:cstheme="minorHAnsi"/>
          <w:i/>
          <w:color w:val="FFFFFF" w:themeColor="background1"/>
        </w:rPr>
        <w:t>Los resultados de los indicadores académicos y su evolución se adecúan a los objetivos formativos del plan de estudios</w:t>
      </w:r>
    </w:p>
    <w:p w14:paraId="2B291633" w14:textId="3F0541DA" w:rsidR="00B90BCA" w:rsidRPr="00E655F8" w:rsidRDefault="00B90BCA" w:rsidP="003C16DA">
      <w:pPr>
        <w:pStyle w:val="Default"/>
        <w:jc w:val="both"/>
        <w:rPr>
          <w:rFonts w:asciiTheme="minorHAnsi" w:hAnsiTheme="minorHAnsi" w:cstheme="minorHAnsi"/>
          <w:bCs/>
          <w:sz w:val="20"/>
          <w:szCs w:val="20"/>
        </w:rPr>
      </w:pPr>
    </w:p>
    <w:p w14:paraId="063ACB56" w14:textId="77777777" w:rsidR="00622A92" w:rsidRPr="00E655F8" w:rsidRDefault="00622A92" w:rsidP="00622A92">
      <w:pPr>
        <w:pStyle w:val="Default"/>
        <w:rPr>
          <w:rFonts w:asciiTheme="minorHAnsi" w:hAnsiTheme="minorHAnsi" w:cstheme="minorHAnsi"/>
          <w:i/>
          <w:color w:val="FF0000"/>
          <w:sz w:val="20"/>
          <w:szCs w:val="20"/>
        </w:rPr>
      </w:pPr>
      <w:r w:rsidRPr="00E655F8">
        <w:rPr>
          <w:rFonts w:asciiTheme="minorHAnsi" w:hAnsiTheme="minorHAnsi" w:cstheme="minorHAnsi"/>
          <w:i/>
          <w:color w:val="FF0000"/>
          <w:sz w:val="20"/>
          <w:szCs w:val="20"/>
        </w:rPr>
        <w:t>[Se debe valorar si:</w:t>
      </w:r>
    </w:p>
    <w:p w14:paraId="6B581131" w14:textId="27BC8358" w:rsidR="00622A92" w:rsidRPr="00E655F8" w:rsidRDefault="00622A92" w:rsidP="00622A92">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Los resultados de los indicadores académicos deben ser coherentes con las previsiones globales realizadas en la Memoria verificada. Particular importancia debe acordarse en este punto a la eventual incidencia que la tasa de no presentados en la asignatura de TFM puede ostentar en la tasa de graduación.</w:t>
      </w:r>
    </w:p>
    <w:p w14:paraId="47BC27A7" w14:textId="5FE527B8" w:rsidR="00622A92" w:rsidRPr="00E655F8" w:rsidRDefault="00622A92" w:rsidP="003C16DA">
      <w:pPr>
        <w:pStyle w:val="Default"/>
        <w:jc w:val="both"/>
        <w:rPr>
          <w:rFonts w:asciiTheme="minorHAnsi" w:hAnsiTheme="minorHAnsi" w:cstheme="minorHAnsi"/>
          <w:bCs/>
          <w:color w:val="00B0F0"/>
          <w:sz w:val="20"/>
          <w:szCs w:val="20"/>
        </w:rPr>
      </w:pPr>
    </w:p>
    <w:p w14:paraId="69935EAE" w14:textId="77777777" w:rsidR="00622A92" w:rsidRPr="00E655F8" w:rsidRDefault="00622A92" w:rsidP="00622A92">
      <w:pPr>
        <w:pStyle w:val="AGAETexto"/>
        <w:spacing w:before="0" w:after="0" w:line="240" w:lineRule="auto"/>
        <w:rPr>
          <w:rFonts w:asciiTheme="minorHAnsi" w:hAnsiTheme="minorHAnsi" w:cstheme="minorHAnsi"/>
          <w:i/>
          <w:color w:val="00B0F0"/>
          <w:sz w:val="20"/>
          <w:szCs w:val="20"/>
          <w:u w:val="single"/>
        </w:rPr>
      </w:pPr>
      <w:r w:rsidRPr="00E655F8">
        <w:rPr>
          <w:rFonts w:asciiTheme="minorHAnsi" w:hAnsiTheme="minorHAnsi" w:cstheme="minorHAnsi"/>
          <w:i/>
          <w:color w:val="00B0F0"/>
          <w:sz w:val="20"/>
          <w:szCs w:val="20"/>
          <w:u w:val="single"/>
        </w:rPr>
        <w:t xml:space="preserve">Evidencias según guía ACCUA: </w:t>
      </w:r>
    </w:p>
    <w:p w14:paraId="0C7AFDBE" w14:textId="77777777" w:rsidR="00A60D75" w:rsidRPr="00E655F8" w:rsidRDefault="00A60D75" w:rsidP="00A60D75">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 xml:space="preserve">Indicadores (según tipo de enseñanza): </w:t>
      </w:r>
    </w:p>
    <w:p w14:paraId="70D44E3B" w14:textId="60D1B73D" w:rsidR="00A60D75" w:rsidRDefault="00A60D75" w:rsidP="00811556">
      <w:pPr>
        <w:pStyle w:val="NormalWeb"/>
        <w:rPr>
          <w:rFonts w:asciiTheme="minorHAnsi" w:hAnsiTheme="minorHAnsi" w:cstheme="minorHAnsi"/>
          <w:color w:val="FF0000"/>
          <w:sz w:val="20"/>
          <w:szCs w:val="20"/>
        </w:rPr>
      </w:pPr>
      <w:r w:rsidRPr="00E655F8">
        <w:rPr>
          <w:rFonts w:asciiTheme="minorHAnsi" w:hAnsiTheme="minorHAnsi" w:cstheme="minorHAnsi"/>
          <w:i/>
          <w:color w:val="00B0F0"/>
          <w:sz w:val="20"/>
          <w:szCs w:val="20"/>
        </w:rPr>
        <w:t>Información sobre calificaciones globales del título y por asignaturas y tipo de enseñanza.</w:t>
      </w:r>
      <w:r w:rsidR="00D95A76" w:rsidRPr="00E655F8">
        <w:rPr>
          <w:rFonts w:asciiTheme="minorHAnsi" w:eastAsiaTheme="minorHAnsi" w:hAnsiTheme="minorHAnsi" w:cstheme="minorHAnsi"/>
          <w:i/>
          <w:color w:val="00B0F0"/>
          <w:sz w:val="20"/>
          <w:szCs w:val="20"/>
        </w:rPr>
        <w:t xml:space="preserve"> </w:t>
      </w:r>
      <w:r w:rsidR="00D95A76" w:rsidRPr="00E655F8">
        <w:rPr>
          <w:rFonts w:asciiTheme="minorHAnsi" w:eastAsiaTheme="minorHAnsi" w:hAnsiTheme="minorHAnsi" w:cstheme="minorHAnsi"/>
          <w:i/>
          <w:color w:val="FF0000"/>
          <w:sz w:val="20"/>
          <w:szCs w:val="20"/>
        </w:rPr>
        <w:t>(</w:t>
      </w:r>
      <w:hyperlink r:id="rId8" w:history="1">
        <w:r w:rsidR="00D95A76" w:rsidRPr="00E655F8">
          <w:rPr>
            <w:rStyle w:val="Hipervnculo"/>
            <w:rFonts w:asciiTheme="minorHAnsi" w:eastAsiaTheme="minorHAnsi" w:hAnsiTheme="minorHAnsi" w:cstheme="minorHAnsi"/>
            <w:i/>
            <w:sz w:val="20"/>
            <w:szCs w:val="20"/>
          </w:rPr>
          <w:t xml:space="preserve">Tabla prevista en el Anexo </w:t>
        </w:r>
        <w:r w:rsidR="005A6783">
          <w:rPr>
            <w:rStyle w:val="Hipervnculo"/>
            <w:rFonts w:asciiTheme="minorHAnsi" w:eastAsiaTheme="minorHAnsi" w:hAnsiTheme="minorHAnsi" w:cstheme="minorHAnsi"/>
            <w:i/>
            <w:sz w:val="20"/>
            <w:szCs w:val="20"/>
          </w:rPr>
          <w:t xml:space="preserve">IV </w:t>
        </w:r>
        <w:r w:rsidR="00D95A76" w:rsidRPr="00E655F8">
          <w:rPr>
            <w:rStyle w:val="Hipervnculo"/>
            <w:rFonts w:asciiTheme="minorHAnsi" w:eastAsiaTheme="minorHAnsi" w:hAnsiTheme="minorHAnsi" w:cstheme="minorHAnsi"/>
            <w:i/>
            <w:sz w:val="20"/>
            <w:szCs w:val="20"/>
          </w:rPr>
          <w:t>del presente autoinforme</w:t>
        </w:r>
      </w:hyperlink>
      <w:proofErr w:type="gramStart"/>
      <w:r w:rsidR="00D95A76" w:rsidRPr="00E655F8">
        <w:rPr>
          <w:rFonts w:asciiTheme="minorHAnsi" w:eastAsiaTheme="minorHAnsi" w:hAnsiTheme="minorHAnsi" w:cstheme="minorHAnsi"/>
          <w:i/>
          <w:color w:val="FF0000"/>
          <w:sz w:val="20"/>
          <w:szCs w:val="20"/>
        </w:rPr>
        <w:t>)</w:t>
      </w:r>
      <w:r w:rsidR="00811556" w:rsidRPr="00E655F8">
        <w:rPr>
          <w:rFonts w:asciiTheme="minorHAnsi" w:eastAsiaTheme="minorHAnsi" w:hAnsiTheme="minorHAnsi" w:cstheme="minorHAnsi"/>
          <w:i/>
          <w:color w:val="FF0000"/>
          <w:sz w:val="20"/>
          <w:szCs w:val="20"/>
        </w:rPr>
        <w:t xml:space="preserve"> .</w:t>
      </w:r>
      <w:proofErr w:type="gramEnd"/>
      <w:r w:rsidR="00811556" w:rsidRPr="00E655F8">
        <w:rPr>
          <w:rFonts w:asciiTheme="minorHAnsi" w:eastAsiaTheme="minorHAnsi" w:hAnsiTheme="minorHAnsi" w:cstheme="minorHAnsi"/>
          <w:i/>
          <w:color w:val="FF0000"/>
          <w:sz w:val="20"/>
          <w:szCs w:val="20"/>
        </w:rPr>
        <w:t xml:space="preserve"> Sistema de información</w:t>
      </w:r>
      <w:r w:rsidR="005127F4" w:rsidRPr="005127F4">
        <w:rPr>
          <w:rFonts w:asciiTheme="minorHAnsi" w:eastAsiaTheme="minorHAnsi" w:hAnsiTheme="minorHAnsi" w:cstheme="minorHAnsi"/>
          <w:i/>
          <w:color w:val="FF0000"/>
          <w:sz w:val="20"/>
          <w:szCs w:val="20"/>
        </w:rPr>
        <w:t>/</w:t>
      </w:r>
      <w:proofErr w:type="spellStart"/>
      <w:r w:rsidR="005127F4" w:rsidRPr="005127F4">
        <w:rPr>
          <w:rFonts w:asciiTheme="minorHAnsi" w:eastAsiaTheme="minorHAnsi" w:hAnsiTheme="minorHAnsi" w:cstheme="minorHAnsi"/>
          <w:i/>
          <w:color w:val="FF0000"/>
          <w:sz w:val="20"/>
          <w:szCs w:val="20"/>
        </w:rPr>
        <w:t>public</w:t>
      </w:r>
      <w:proofErr w:type="spellEnd"/>
      <w:r w:rsidR="005127F4" w:rsidRPr="005127F4">
        <w:rPr>
          <w:rFonts w:asciiTheme="minorHAnsi" w:eastAsiaTheme="minorHAnsi" w:hAnsiTheme="minorHAnsi" w:cstheme="minorHAnsi"/>
          <w:i/>
          <w:color w:val="FF0000"/>
          <w:sz w:val="20"/>
          <w:szCs w:val="20"/>
        </w:rPr>
        <w:t>/Datos Académicos/Calidad/Indicadores Procesos SGC/P04 - Gest. Procesos de Enseñanza-Aprendizaje</w:t>
      </w:r>
      <w:r w:rsidR="005127F4">
        <w:rPr>
          <w:rFonts w:asciiTheme="minorHAnsi" w:eastAsiaTheme="minorHAnsi" w:hAnsiTheme="minorHAnsi" w:cstheme="minorHAnsi"/>
          <w:i/>
          <w:color w:val="FF0000"/>
          <w:sz w:val="20"/>
          <w:szCs w:val="20"/>
        </w:rPr>
        <w:t>/</w:t>
      </w:r>
      <w:r w:rsidR="00811556" w:rsidRPr="00E655F8">
        <w:rPr>
          <w:rFonts w:asciiTheme="minorHAnsi" w:hAnsiTheme="minorHAnsi" w:cstheme="minorHAnsi"/>
          <w:color w:val="FF0000"/>
          <w:sz w:val="20"/>
          <w:szCs w:val="20"/>
        </w:rPr>
        <w:t>Porcentaje de calificaciones por asignatura y plan</w:t>
      </w:r>
      <w:r w:rsidR="005A6783">
        <w:rPr>
          <w:rFonts w:asciiTheme="minorHAnsi" w:hAnsiTheme="minorHAnsi" w:cstheme="minorHAnsi"/>
          <w:color w:val="FF0000"/>
          <w:sz w:val="20"/>
          <w:szCs w:val="20"/>
        </w:rPr>
        <w:t xml:space="preserve">. </w:t>
      </w:r>
    </w:p>
    <w:p w14:paraId="4E7E1B8B" w14:textId="4FE6AD07" w:rsidR="001C425E" w:rsidRPr="001C425E" w:rsidRDefault="001C425E" w:rsidP="00811556">
      <w:pPr>
        <w:pStyle w:val="NormalWeb"/>
        <w:rPr>
          <w:rFonts w:asciiTheme="minorHAnsi" w:hAnsiTheme="minorHAnsi" w:cstheme="minorHAnsi"/>
          <w:color w:val="EE0000"/>
          <w:sz w:val="20"/>
          <w:szCs w:val="20"/>
        </w:rPr>
      </w:pPr>
      <w:r>
        <w:rPr>
          <w:rFonts w:asciiTheme="minorHAnsi" w:hAnsiTheme="minorHAnsi" w:cstheme="minorHAnsi"/>
          <w:color w:val="EE0000"/>
          <w:sz w:val="20"/>
          <w:szCs w:val="20"/>
        </w:rPr>
        <w:t xml:space="preserve">Incluir en </w:t>
      </w:r>
      <w:proofErr w:type="spellStart"/>
      <w:r>
        <w:rPr>
          <w:rFonts w:asciiTheme="minorHAnsi" w:hAnsiTheme="minorHAnsi" w:cstheme="minorHAnsi"/>
          <w:color w:val="EE0000"/>
          <w:sz w:val="20"/>
          <w:szCs w:val="20"/>
        </w:rPr>
        <w:t>UCADrive</w:t>
      </w:r>
      <w:proofErr w:type="spellEnd"/>
      <w:r w:rsidR="00234394">
        <w:rPr>
          <w:rFonts w:asciiTheme="minorHAnsi" w:hAnsiTheme="minorHAnsi" w:cstheme="minorHAnsi"/>
          <w:color w:val="EE0000"/>
          <w:sz w:val="20"/>
          <w:szCs w:val="20"/>
        </w:rPr>
        <w:t xml:space="preserve"> con su enlace</w:t>
      </w:r>
    </w:p>
    <w:p w14:paraId="0DA2FC3A" w14:textId="4CA11C43" w:rsidR="00A60D75" w:rsidRDefault="00A60D75" w:rsidP="00A60D75">
      <w:pPr>
        <w:pStyle w:val="AGAETexto"/>
        <w:spacing w:before="0" w:after="0" w:line="240" w:lineRule="auto"/>
        <w:ind w:left="360"/>
        <w:rPr>
          <w:i/>
          <w:color w:val="FF0000"/>
          <w:sz w:val="20"/>
          <w:szCs w:val="20"/>
        </w:rPr>
      </w:pPr>
      <w:r w:rsidRPr="00E655F8">
        <w:rPr>
          <w:rFonts w:asciiTheme="minorHAnsi" w:hAnsiTheme="minorHAnsi" w:cstheme="minorHAnsi"/>
          <w:i/>
          <w:color w:val="00B0F0"/>
          <w:sz w:val="20"/>
          <w:szCs w:val="20"/>
        </w:rPr>
        <w:t>Nota: se deben repetir las asignaturas según la modalidad de enseñanza (presencial, virtual (o no presencial) y/o híbrida (o semipresencial)</w:t>
      </w:r>
    </w:p>
    <w:p w14:paraId="59059F45" w14:textId="77777777" w:rsidR="005A6783" w:rsidRDefault="005A6783" w:rsidP="00A60D75">
      <w:pPr>
        <w:pStyle w:val="AGAETexto"/>
        <w:spacing w:before="0" w:after="0" w:line="240" w:lineRule="auto"/>
        <w:ind w:left="360"/>
        <w:rPr>
          <w:i/>
          <w:color w:val="FF0000"/>
          <w:sz w:val="20"/>
          <w:szCs w:val="20"/>
        </w:rPr>
      </w:pPr>
    </w:p>
    <w:p w14:paraId="40B2FD49" w14:textId="77777777" w:rsidR="00A60D75" w:rsidRPr="005A6783" w:rsidRDefault="00A60D75" w:rsidP="00A60D75">
      <w:pPr>
        <w:pStyle w:val="AGAETexto"/>
        <w:numPr>
          <w:ilvl w:val="0"/>
          <w:numId w:val="24"/>
        </w:numPr>
        <w:spacing w:before="0" w:after="0" w:line="240" w:lineRule="auto"/>
        <w:ind w:left="851"/>
        <w:rPr>
          <w:rFonts w:asciiTheme="minorHAnsi" w:hAnsiTheme="minorHAnsi" w:cstheme="minorHAnsi"/>
          <w:i/>
          <w:color w:val="00B0F0"/>
          <w:sz w:val="20"/>
          <w:szCs w:val="20"/>
        </w:rPr>
      </w:pPr>
      <w:r w:rsidRPr="005A6783">
        <w:rPr>
          <w:rFonts w:asciiTheme="minorHAnsi" w:hAnsiTheme="minorHAnsi" w:cstheme="minorHAnsi"/>
          <w:i/>
          <w:color w:val="00B0F0"/>
          <w:sz w:val="20"/>
          <w:szCs w:val="20"/>
        </w:rPr>
        <w:t>Porcentaje de no presentados</w:t>
      </w:r>
    </w:p>
    <w:p w14:paraId="2DABA68C" w14:textId="29A5176B" w:rsidR="00A60D75" w:rsidRPr="008F0836" w:rsidRDefault="00A60D75" w:rsidP="00A60D75">
      <w:pPr>
        <w:pStyle w:val="AGAETexto"/>
        <w:numPr>
          <w:ilvl w:val="0"/>
          <w:numId w:val="24"/>
        </w:numPr>
        <w:spacing w:before="0" w:after="0" w:line="240" w:lineRule="auto"/>
        <w:ind w:left="851"/>
        <w:rPr>
          <w:rFonts w:asciiTheme="minorHAnsi" w:hAnsiTheme="minorHAnsi" w:cstheme="minorHAnsi"/>
          <w:i/>
          <w:color w:val="FF0000"/>
          <w:sz w:val="20"/>
          <w:szCs w:val="20"/>
        </w:rPr>
      </w:pPr>
      <w:r w:rsidRPr="005A6783">
        <w:rPr>
          <w:rFonts w:asciiTheme="minorHAnsi" w:hAnsiTheme="minorHAnsi" w:cstheme="minorHAnsi"/>
          <w:i/>
          <w:color w:val="00B0F0"/>
          <w:sz w:val="20"/>
          <w:szCs w:val="20"/>
        </w:rPr>
        <w:t xml:space="preserve">Resultados globales </w:t>
      </w:r>
      <w:r w:rsidRPr="00E655F8">
        <w:rPr>
          <w:rFonts w:asciiTheme="minorHAnsi" w:hAnsiTheme="minorHAnsi" w:cstheme="minorHAnsi"/>
          <w:i/>
          <w:color w:val="00B0F0"/>
          <w:sz w:val="20"/>
          <w:szCs w:val="20"/>
        </w:rPr>
        <w:t>de la titulación de los últimos seis años:</w:t>
      </w:r>
      <w:r w:rsidR="008F0836">
        <w:rPr>
          <w:rFonts w:asciiTheme="minorHAnsi" w:hAnsiTheme="minorHAnsi" w:cstheme="minorHAnsi"/>
          <w:i/>
          <w:color w:val="00B0F0"/>
          <w:sz w:val="20"/>
          <w:szCs w:val="20"/>
        </w:rPr>
        <w:t xml:space="preserve"> </w:t>
      </w:r>
    </w:p>
    <w:p w14:paraId="2D211836" w14:textId="79CC044D" w:rsidR="00A60D75" w:rsidRPr="00E655F8" w:rsidRDefault="00A60D75" w:rsidP="0047592E">
      <w:pPr>
        <w:pStyle w:val="AGAETexto"/>
        <w:numPr>
          <w:ilvl w:val="0"/>
          <w:numId w:val="24"/>
        </w:numPr>
        <w:spacing w:before="0" w:after="0" w:line="240" w:lineRule="auto"/>
        <w:ind w:left="1276"/>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Tasa de rendimiento</w:t>
      </w:r>
      <w:r w:rsidR="00173010" w:rsidRPr="00E655F8">
        <w:rPr>
          <w:rFonts w:asciiTheme="minorHAnsi" w:hAnsiTheme="minorHAnsi" w:cstheme="minorHAnsi"/>
          <w:i/>
          <w:color w:val="00B0F0"/>
          <w:sz w:val="20"/>
          <w:szCs w:val="20"/>
        </w:rPr>
        <w:t xml:space="preserve"> </w:t>
      </w:r>
      <w:r w:rsidR="0047592E">
        <w:rPr>
          <w:rFonts w:asciiTheme="minorHAnsi" w:hAnsiTheme="minorHAnsi" w:cstheme="minorHAnsi"/>
          <w:i/>
          <w:color w:val="FF0000"/>
          <w:sz w:val="20"/>
          <w:szCs w:val="20"/>
        </w:rPr>
        <w:t xml:space="preserve">Indicador </w:t>
      </w:r>
      <w:r w:rsidR="0047592E" w:rsidRPr="00E655F8">
        <w:rPr>
          <w:rFonts w:asciiTheme="minorHAnsi" w:eastAsiaTheme="minorHAnsi" w:hAnsiTheme="minorHAnsi" w:cstheme="minorHAnsi"/>
          <w:i/>
          <w:color w:val="FF0000"/>
          <w:sz w:val="20"/>
          <w:szCs w:val="20"/>
        </w:rPr>
        <w:t>ISGC</w:t>
      </w:r>
      <w:r w:rsidR="0047592E">
        <w:rPr>
          <w:rFonts w:asciiTheme="minorHAnsi" w:hAnsiTheme="minorHAnsi" w:cstheme="minorHAnsi"/>
          <w:i/>
          <w:color w:val="FF0000"/>
          <w:sz w:val="20"/>
          <w:szCs w:val="20"/>
        </w:rPr>
        <w:t>-</w:t>
      </w:r>
      <w:r w:rsidR="0047592E" w:rsidRPr="008F0836">
        <w:rPr>
          <w:rFonts w:asciiTheme="minorHAnsi" w:hAnsiTheme="minorHAnsi" w:cstheme="minorHAnsi"/>
          <w:i/>
          <w:color w:val="FF0000"/>
          <w:sz w:val="20"/>
          <w:szCs w:val="20"/>
        </w:rPr>
        <w:t>P04-01</w:t>
      </w:r>
    </w:p>
    <w:p w14:paraId="69AA90CD" w14:textId="39AAF215" w:rsidR="00A60D75" w:rsidRPr="00E655F8" w:rsidRDefault="00A60D75" w:rsidP="00173010">
      <w:pPr>
        <w:pStyle w:val="AGAETexto"/>
        <w:numPr>
          <w:ilvl w:val="0"/>
          <w:numId w:val="24"/>
        </w:numPr>
        <w:spacing w:before="0" w:after="0" w:line="240" w:lineRule="auto"/>
        <w:ind w:left="1276"/>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Tasa de eficacia</w:t>
      </w:r>
      <w:r w:rsidR="00E7229E">
        <w:rPr>
          <w:rFonts w:asciiTheme="minorHAnsi" w:hAnsiTheme="minorHAnsi" w:cstheme="minorHAnsi"/>
          <w:i/>
          <w:color w:val="00B0F0"/>
          <w:sz w:val="20"/>
          <w:szCs w:val="20"/>
        </w:rPr>
        <w:t>:</w:t>
      </w:r>
      <w:r w:rsidR="0047592E">
        <w:rPr>
          <w:rFonts w:asciiTheme="minorHAnsi" w:hAnsiTheme="minorHAnsi" w:cstheme="minorHAnsi"/>
          <w:i/>
          <w:color w:val="00B0F0"/>
          <w:sz w:val="20"/>
          <w:szCs w:val="20"/>
        </w:rPr>
        <w:t xml:space="preserve">  </w:t>
      </w:r>
      <w:r w:rsidR="0047592E">
        <w:rPr>
          <w:rFonts w:asciiTheme="minorHAnsi" w:hAnsiTheme="minorHAnsi" w:cstheme="minorHAnsi"/>
          <w:i/>
          <w:color w:val="FF0000"/>
          <w:sz w:val="20"/>
          <w:szCs w:val="20"/>
        </w:rPr>
        <w:t xml:space="preserve">Disponemos del indicador de eficiencia Indicador </w:t>
      </w:r>
      <w:r w:rsidR="0047592E" w:rsidRPr="00E655F8">
        <w:rPr>
          <w:rFonts w:asciiTheme="minorHAnsi" w:eastAsiaTheme="minorHAnsi" w:hAnsiTheme="minorHAnsi" w:cstheme="minorHAnsi"/>
          <w:i/>
          <w:color w:val="FF0000"/>
          <w:sz w:val="20"/>
          <w:szCs w:val="20"/>
        </w:rPr>
        <w:t>ISGC</w:t>
      </w:r>
      <w:r w:rsidR="0047592E">
        <w:rPr>
          <w:rFonts w:asciiTheme="minorHAnsi" w:hAnsiTheme="minorHAnsi" w:cstheme="minorHAnsi"/>
          <w:i/>
          <w:color w:val="FF0000"/>
          <w:sz w:val="20"/>
          <w:szCs w:val="20"/>
        </w:rPr>
        <w:t>-</w:t>
      </w:r>
      <w:r w:rsidR="0047592E" w:rsidRPr="008F0836">
        <w:rPr>
          <w:rFonts w:asciiTheme="minorHAnsi" w:hAnsiTheme="minorHAnsi" w:cstheme="minorHAnsi"/>
          <w:i/>
          <w:color w:val="FF0000"/>
          <w:sz w:val="20"/>
          <w:szCs w:val="20"/>
        </w:rPr>
        <w:t>P04-0</w:t>
      </w:r>
      <w:r w:rsidR="0047592E">
        <w:rPr>
          <w:rFonts w:asciiTheme="minorHAnsi" w:hAnsiTheme="minorHAnsi" w:cstheme="minorHAnsi"/>
          <w:i/>
          <w:color w:val="FF0000"/>
          <w:sz w:val="20"/>
          <w:szCs w:val="20"/>
        </w:rPr>
        <w:t>6</w:t>
      </w:r>
    </w:p>
    <w:p w14:paraId="4F8209B9" w14:textId="2BBCFD58" w:rsidR="00A60D75" w:rsidRPr="00E655F8" w:rsidRDefault="00A60D75" w:rsidP="00173010">
      <w:pPr>
        <w:pStyle w:val="AGAETexto"/>
        <w:numPr>
          <w:ilvl w:val="0"/>
          <w:numId w:val="24"/>
        </w:numPr>
        <w:spacing w:before="0" w:after="0" w:line="240" w:lineRule="auto"/>
        <w:ind w:left="1276"/>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Tasa de graduación</w:t>
      </w:r>
      <w:r w:rsidR="0047592E">
        <w:rPr>
          <w:rFonts w:asciiTheme="minorHAnsi" w:hAnsiTheme="minorHAnsi" w:cstheme="minorHAnsi"/>
          <w:i/>
          <w:color w:val="00B0F0"/>
          <w:sz w:val="20"/>
          <w:szCs w:val="20"/>
        </w:rPr>
        <w:t xml:space="preserve"> </w:t>
      </w:r>
      <w:r w:rsidR="0047592E">
        <w:rPr>
          <w:rFonts w:asciiTheme="minorHAnsi" w:hAnsiTheme="minorHAnsi" w:cstheme="minorHAnsi"/>
          <w:i/>
          <w:color w:val="FF0000"/>
          <w:sz w:val="20"/>
          <w:szCs w:val="20"/>
        </w:rPr>
        <w:t xml:space="preserve">Indicador </w:t>
      </w:r>
      <w:r w:rsidR="0047592E" w:rsidRPr="00E655F8">
        <w:rPr>
          <w:rFonts w:asciiTheme="minorHAnsi" w:eastAsiaTheme="minorHAnsi" w:hAnsiTheme="minorHAnsi" w:cstheme="minorHAnsi"/>
          <w:i/>
          <w:color w:val="FF0000"/>
          <w:sz w:val="20"/>
          <w:szCs w:val="20"/>
        </w:rPr>
        <w:t>ISGC</w:t>
      </w:r>
      <w:r w:rsidR="0047592E">
        <w:rPr>
          <w:rFonts w:asciiTheme="minorHAnsi" w:hAnsiTheme="minorHAnsi" w:cstheme="minorHAnsi"/>
          <w:i/>
          <w:color w:val="FF0000"/>
          <w:sz w:val="20"/>
          <w:szCs w:val="20"/>
        </w:rPr>
        <w:t>-P04-05</w:t>
      </w:r>
    </w:p>
    <w:p w14:paraId="4ABBE4B5" w14:textId="1CCC459C" w:rsidR="00A60D75" w:rsidRPr="00E655F8" w:rsidRDefault="00A60D75" w:rsidP="00173010">
      <w:pPr>
        <w:pStyle w:val="AGAETexto"/>
        <w:numPr>
          <w:ilvl w:val="0"/>
          <w:numId w:val="24"/>
        </w:numPr>
        <w:spacing w:before="0" w:after="0" w:line="240" w:lineRule="auto"/>
        <w:ind w:left="1276"/>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Tasa de abandono</w:t>
      </w:r>
      <w:r w:rsidR="0047592E">
        <w:rPr>
          <w:rFonts w:asciiTheme="minorHAnsi" w:hAnsiTheme="minorHAnsi" w:cstheme="minorHAnsi"/>
          <w:i/>
          <w:color w:val="00B0F0"/>
          <w:sz w:val="20"/>
          <w:szCs w:val="20"/>
        </w:rPr>
        <w:t xml:space="preserve"> </w:t>
      </w:r>
      <w:r w:rsidR="0047592E">
        <w:rPr>
          <w:rFonts w:asciiTheme="minorHAnsi" w:hAnsiTheme="minorHAnsi" w:cstheme="minorHAnsi"/>
          <w:i/>
          <w:color w:val="FF0000"/>
          <w:sz w:val="20"/>
          <w:szCs w:val="20"/>
        </w:rPr>
        <w:t xml:space="preserve">Indicador </w:t>
      </w:r>
      <w:r w:rsidR="0047592E" w:rsidRPr="00E655F8">
        <w:rPr>
          <w:rFonts w:asciiTheme="minorHAnsi" w:eastAsiaTheme="minorHAnsi" w:hAnsiTheme="minorHAnsi" w:cstheme="minorHAnsi"/>
          <w:i/>
          <w:color w:val="FF0000"/>
          <w:sz w:val="20"/>
          <w:szCs w:val="20"/>
        </w:rPr>
        <w:t>ISGC</w:t>
      </w:r>
      <w:r w:rsidR="0047592E">
        <w:rPr>
          <w:rFonts w:asciiTheme="minorHAnsi" w:hAnsiTheme="minorHAnsi" w:cstheme="minorHAnsi"/>
          <w:i/>
          <w:color w:val="FF0000"/>
          <w:sz w:val="20"/>
          <w:szCs w:val="20"/>
        </w:rPr>
        <w:t>-</w:t>
      </w:r>
      <w:r w:rsidR="0047592E" w:rsidRPr="008F0836">
        <w:rPr>
          <w:rFonts w:asciiTheme="minorHAnsi" w:hAnsiTheme="minorHAnsi" w:cstheme="minorHAnsi"/>
          <w:i/>
          <w:color w:val="FF0000"/>
          <w:sz w:val="20"/>
          <w:szCs w:val="20"/>
        </w:rPr>
        <w:t>P04-0</w:t>
      </w:r>
      <w:r w:rsidR="0047592E">
        <w:rPr>
          <w:rFonts w:asciiTheme="minorHAnsi" w:hAnsiTheme="minorHAnsi" w:cstheme="minorHAnsi"/>
          <w:i/>
          <w:color w:val="FF0000"/>
          <w:sz w:val="20"/>
          <w:szCs w:val="20"/>
        </w:rPr>
        <w:t>4</w:t>
      </w:r>
    </w:p>
    <w:p w14:paraId="2541E02D" w14:textId="5140F5E2" w:rsidR="00A60D75" w:rsidRPr="00E655F8" w:rsidRDefault="00A60D75" w:rsidP="00A60D75">
      <w:pPr>
        <w:pStyle w:val="AGAETexto"/>
        <w:numPr>
          <w:ilvl w:val="0"/>
          <w:numId w:val="24"/>
        </w:numPr>
        <w:spacing w:before="0" w:after="0" w:line="240" w:lineRule="auto"/>
        <w:ind w:left="851"/>
        <w:rPr>
          <w:rFonts w:asciiTheme="minorHAnsi" w:hAnsiTheme="minorHAnsi" w:cstheme="minorHAnsi"/>
          <w:i/>
          <w:color w:val="00B0F0"/>
          <w:sz w:val="20"/>
          <w:szCs w:val="20"/>
        </w:rPr>
      </w:pPr>
      <w:r w:rsidRPr="00E655F8">
        <w:rPr>
          <w:rFonts w:asciiTheme="minorHAnsi" w:hAnsiTheme="minorHAnsi" w:cstheme="minorHAnsi"/>
          <w:i/>
          <w:color w:val="00B0F0"/>
          <w:sz w:val="20"/>
          <w:szCs w:val="20"/>
        </w:rPr>
        <w:lastRenderedPageBreak/>
        <w:t>Resultados globales del primer curso de los últimos seis años:</w:t>
      </w:r>
      <w:r w:rsidR="008F0836">
        <w:rPr>
          <w:rFonts w:asciiTheme="minorHAnsi" w:hAnsiTheme="minorHAnsi" w:cstheme="minorHAnsi"/>
          <w:i/>
          <w:color w:val="00B0F0"/>
          <w:sz w:val="20"/>
          <w:szCs w:val="20"/>
        </w:rPr>
        <w:t xml:space="preserve"> </w:t>
      </w:r>
      <w:r w:rsidR="008F0836" w:rsidRPr="00E655F8">
        <w:rPr>
          <w:i/>
          <w:color w:val="FF0000"/>
          <w:sz w:val="20"/>
          <w:szCs w:val="20"/>
        </w:rPr>
        <w:t>Descarga</w:t>
      </w:r>
      <w:r w:rsidR="008F0836">
        <w:rPr>
          <w:i/>
          <w:color w:val="FF0000"/>
          <w:sz w:val="20"/>
          <w:szCs w:val="20"/>
        </w:rPr>
        <w:t>r del Sistema Información</w:t>
      </w:r>
      <w:r w:rsidR="008F0836" w:rsidRPr="00E655F8">
        <w:rPr>
          <w:i/>
          <w:color w:val="FF0000"/>
          <w:sz w:val="20"/>
          <w:szCs w:val="20"/>
        </w:rPr>
        <w:t xml:space="preserve"> y subir al </w:t>
      </w:r>
      <w:proofErr w:type="spellStart"/>
      <w:r w:rsidR="00A23107">
        <w:rPr>
          <w:i/>
          <w:color w:val="FF0000"/>
          <w:sz w:val="20"/>
          <w:szCs w:val="20"/>
        </w:rPr>
        <w:t>UCADrive</w:t>
      </w:r>
      <w:proofErr w:type="spellEnd"/>
    </w:p>
    <w:p w14:paraId="6B41F1D1" w14:textId="77777777" w:rsidR="00A60D75" w:rsidRPr="00E655F8" w:rsidRDefault="00A60D75" w:rsidP="00173010">
      <w:pPr>
        <w:pStyle w:val="AGAETexto"/>
        <w:numPr>
          <w:ilvl w:val="0"/>
          <w:numId w:val="24"/>
        </w:numPr>
        <w:spacing w:before="0" w:after="0" w:line="240" w:lineRule="auto"/>
        <w:ind w:left="1276"/>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Tasa de abandono</w:t>
      </w:r>
    </w:p>
    <w:p w14:paraId="5BE6C61A" w14:textId="7A595070" w:rsidR="00A60D75" w:rsidRPr="00E655F8" w:rsidRDefault="00A60D75" w:rsidP="00173010">
      <w:pPr>
        <w:pStyle w:val="AGAETexto"/>
        <w:numPr>
          <w:ilvl w:val="0"/>
          <w:numId w:val="24"/>
        </w:numPr>
        <w:spacing w:before="0" w:after="0" w:line="240" w:lineRule="auto"/>
        <w:ind w:left="1276"/>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Tasa de presentados</w:t>
      </w:r>
      <w:r w:rsidR="0047592E">
        <w:rPr>
          <w:rFonts w:asciiTheme="minorHAnsi" w:hAnsiTheme="minorHAnsi" w:cstheme="minorHAnsi"/>
          <w:i/>
          <w:color w:val="00B0F0"/>
          <w:sz w:val="20"/>
          <w:szCs w:val="20"/>
        </w:rPr>
        <w:t xml:space="preserve"> </w:t>
      </w:r>
    </w:p>
    <w:p w14:paraId="3F4AB1EE" w14:textId="77777777" w:rsidR="00A60D75" w:rsidRDefault="00A60D75" w:rsidP="00173010">
      <w:pPr>
        <w:pStyle w:val="AGAETexto"/>
        <w:numPr>
          <w:ilvl w:val="0"/>
          <w:numId w:val="24"/>
        </w:numPr>
        <w:spacing w:before="0" w:after="0" w:line="240" w:lineRule="auto"/>
        <w:ind w:left="1276"/>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Tasa de éxito</w:t>
      </w:r>
    </w:p>
    <w:p w14:paraId="2F98D32D" w14:textId="77777777" w:rsidR="00A60D75" w:rsidRPr="00E655F8" w:rsidRDefault="00A60D75" w:rsidP="00173010">
      <w:pPr>
        <w:pStyle w:val="AGAETexto"/>
        <w:numPr>
          <w:ilvl w:val="0"/>
          <w:numId w:val="24"/>
        </w:numPr>
        <w:spacing w:before="0" w:after="0" w:line="240" w:lineRule="auto"/>
        <w:ind w:left="1276"/>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Tasa de rendimiento</w:t>
      </w:r>
    </w:p>
    <w:p w14:paraId="7B4E7902" w14:textId="5F7FD04C" w:rsidR="00622A92" w:rsidRPr="00E655F8" w:rsidRDefault="00622A92" w:rsidP="003C16DA">
      <w:pPr>
        <w:pStyle w:val="Default"/>
        <w:jc w:val="both"/>
        <w:rPr>
          <w:rFonts w:asciiTheme="minorHAnsi" w:hAnsiTheme="minorHAnsi" w:cstheme="minorHAnsi"/>
          <w:bCs/>
          <w:sz w:val="20"/>
          <w:szCs w:val="20"/>
        </w:rPr>
      </w:pPr>
    </w:p>
    <w:p w14:paraId="0084E97A" w14:textId="4AF27F38" w:rsidR="005A6783" w:rsidRPr="00195E7B" w:rsidRDefault="005A6783" w:rsidP="00F628CB">
      <w:pPr>
        <w:pStyle w:val="AGAETexto"/>
        <w:spacing w:before="0" w:after="0" w:line="240" w:lineRule="auto"/>
        <w:rPr>
          <w:rFonts w:asciiTheme="minorHAnsi" w:eastAsiaTheme="minorHAnsi" w:hAnsiTheme="minorHAnsi" w:cstheme="minorHAnsi"/>
          <w:i/>
          <w:color w:val="FF0000"/>
          <w:sz w:val="20"/>
          <w:szCs w:val="20"/>
        </w:rPr>
      </w:pPr>
      <w:r w:rsidRPr="00195E7B">
        <w:rPr>
          <w:rFonts w:asciiTheme="minorHAnsi" w:eastAsiaTheme="minorHAnsi" w:hAnsiTheme="minorHAnsi" w:cstheme="minorHAnsi"/>
          <w:i/>
          <w:color w:val="FF0000"/>
          <w:sz w:val="20"/>
          <w:szCs w:val="20"/>
        </w:rPr>
        <w:t>Apoyar el análisis y valoración de este criterio en la Tabla del Anexo IV, información de calificaciones del título</w:t>
      </w:r>
      <w:r w:rsidR="009E1388" w:rsidRPr="00195E7B">
        <w:rPr>
          <w:rFonts w:asciiTheme="minorHAnsi" w:eastAsiaTheme="minorHAnsi" w:hAnsiTheme="minorHAnsi" w:cstheme="minorHAnsi"/>
          <w:i/>
          <w:color w:val="FF0000"/>
          <w:sz w:val="20"/>
          <w:szCs w:val="20"/>
        </w:rPr>
        <w:t>.</w:t>
      </w:r>
    </w:p>
    <w:p w14:paraId="29F68CBD" w14:textId="49C0B24C" w:rsidR="00F628CB" w:rsidRPr="00E655F8" w:rsidRDefault="00F628CB" w:rsidP="00F628CB">
      <w:pPr>
        <w:pStyle w:val="AGAETexto"/>
        <w:spacing w:before="0" w:after="0" w:line="240" w:lineRule="auto"/>
        <w:rPr>
          <w:rFonts w:asciiTheme="minorHAnsi" w:eastAsiaTheme="minorHAnsi" w:hAnsiTheme="minorHAnsi" w:cstheme="minorHAnsi"/>
          <w:i/>
          <w:color w:val="FF0000"/>
          <w:sz w:val="20"/>
          <w:szCs w:val="20"/>
        </w:rPr>
      </w:pPr>
      <w:r w:rsidRPr="00195E7B">
        <w:rPr>
          <w:rFonts w:asciiTheme="minorHAnsi" w:eastAsiaTheme="minorHAnsi" w:hAnsiTheme="minorHAnsi" w:cstheme="minorHAnsi"/>
          <w:i/>
          <w:color w:val="FF0000"/>
          <w:sz w:val="20"/>
          <w:szCs w:val="20"/>
        </w:rPr>
        <w:t>[Apoyar el análisis y valoración de este crit</w:t>
      </w:r>
      <w:r w:rsidR="004B3573" w:rsidRPr="00195E7B">
        <w:rPr>
          <w:rFonts w:asciiTheme="minorHAnsi" w:eastAsiaTheme="minorHAnsi" w:hAnsiTheme="minorHAnsi" w:cstheme="minorHAnsi"/>
          <w:i/>
          <w:color w:val="FF0000"/>
          <w:sz w:val="20"/>
          <w:szCs w:val="20"/>
        </w:rPr>
        <w:t xml:space="preserve">erio en los indicadores del </w:t>
      </w:r>
      <w:r w:rsidRPr="00195E7B">
        <w:rPr>
          <w:rFonts w:asciiTheme="minorHAnsi" w:eastAsiaTheme="minorHAnsi" w:hAnsiTheme="minorHAnsi" w:cstheme="minorHAnsi"/>
          <w:i/>
          <w:color w:val="FF0000"/>
          <w:sz w:val="20"/>
          <w:szCs w:val="20"/>
        </w:rPr>
        <w:t>ISG</w:t>
      </w:r>
      <w:r w:rsidR="004B3573" w:rsidRPr="00195E7B">
        <w:rPr>
          <w:rFonts w:asciiTheme="minorHAnsi" w:eastAsiaTheme="minorHAnsi" w:hAnsiTheme="minorHAnsi" w:cstheme="minorHAnsi"/>
          <w:i/>
          <w:color w:val="FF0000"/>
          <w:sz w:val="20"/>
          <w:szCs w:val="20"/>
        </w:rPr>
        <w:t>C-P04-</w:t>
      </w:r>
      <w:r w:rsidRPr="00195E7B">
        <w:rPr>
          <w:rFonts w:asciiTheme="minorHAnsi" w:eastAsiaTheme="minorHAnsi" w:hAnsiTheme="minorHAnsi" w:cstheme="minorHAnsi"/>
          <w:i/>
          <w:color w:val="FF0000"/>
          <w:sz w:val="20"/>
          <w:szCs w:val="20"/>
        </w:rPr>
        <w:t>01 a 07]</w:t>
      </w:r>
    </w:p>
    <w:p w14:paraId="44ED5F04" w14:textId="76D3950A" w:rsidR="00811556" w:rsidRPr="00E655F8" w:rsidRDefault="00811556" w:rsidP="00F628CB">
      <w:pPr>
        <w:pStyle w:val="AGAETexto"/>
        <w:spacing w:before="0" w:after="0" w:line="240" w:lineRule="auto"/>
        <w:rPr>
          <w:rFonts w:asciiTheme="minorHAnsi" w:eastAsiaTheme="minorHAnsi" w:hAnsiTheme="minorHAnsi" w:cstheme="minorHAnsi"/>
          <w:i/>
          <w:color w:val="FF0000"/>
          <w:sz w:val="20"/>
          <w:szCs w:val="20"/>
        </w:rPr>
      </w:pPr>
      <w:r w:rsidRPr="00E655F8">
        <w:rPr>
          <w:rFonts w:asciiTheme="minorHAnsi" w:hAnsiTheme="minorHAnsi" w:cstheme="minorHAnsi"/>
          <w:i/>
          <w:color w:val="FF0000"/>
          <w:sz w:val="20"/>
          <w:szCs w:val="20"/>
          <w:shd w:val="clear" w:color="auto" w:fill="FFFFFF"/>
        </w:rPr>
        <w:t>[Cuando se analicen indicadores se recomienda indicar que estos están además en el anexo 1]</w:t>
      </w:r>
    </w:p>
    <w:p w14:paraId="03236E26" w14:textId="77777777" w:rsidR="00FB186A" w:rsidRPr="00E655F8" w:rsidRDefault="00FB186A" w:rsidP="00FB186A">
      <w:pPr>
        <w:pStyle w:val="Default"/>
        <w:jc w:val="both"/>
        <w:rPr>
          <w:rFonts w:asciiTheme="minorHAnsi" w:hAnsiTheme="minorHAnsi" w:cstheme="minorHAnsi"/>
          <w:bCs/>
          <w:sz w:val="20"/>
          <w:szCs w:val="20"/>
        </w:rPr>
      </w:pPr>
    </w:p>
    <w:p w14:paraId="71F24A9C" w14:textId="53BCFECA" w:rsidR="00A85768" w:rsidRPr="00E655F8" w:rsidRDefault="00A85768" w:rsidP="0037518F">
      <w:pPr>
        <w:shd w:val="clear" w:color="auto" w:fill="1F497D"/>
        <w:autoSpaceDE w:val="0"/>
        <w:autoSpaceDN w:val="0"/>
        <w:adjustRightInd w:val="0"/>
        <w:spacing w:after="0"/>
        <w:jc w:val="both"/>
        <w:rPr>
          <w:rFonts w:asciiTheme="minorHAnsi" w:hAnsiTheme="minorHAnsi" w:cstheme="minorHAnsi"/>
          <w:i/>
          <w:color w:val="FFFFFF" w:themeColor="background1"/>
        </w:rPr>
      </w:pPr>
      <w:r w:rsidRPr="00E655F8">
        <w:rPr>
          <w:rFonts w:ascii="Calibri" w:hAnsi="Calibri" w:cs="Calibri"/>
          <w:i/>
          <w:color w:val="FFFFFF" w:themeColor="background1"/>
          <w:u w:val="single"/>
          <w:shd w:val="clear" w:color="auto" w:fill="1F497D"/>
        </w:rPr>
        <w:t>Subcriterio 6</w:t>
      </w:r>
      <w:r w:rsidR="0037518F" w:rsidRPr="00E655F8">
        <w:rPr>
          <w:rFonts w:ascii="Calibri" w:hAnsi="Calibri" w:cs="Calibri"/>
          <w:i/>
          <w:color w:val="FFFFFF" w:themeColor="background1"/>
          <w:u w:val="single"/>
          <w:shd w:val="clear" w:color="auto" w:fill="1F497D"/>
        </w:rPr>
        <w:t>.4</w:t>
      </w:r>
      <w:r w:rsidR="0037518F" w:rsidRPr="00E655F8">
        <w:rPr>
          <w:rFonts w:asciiTheme="minorHAnsi" w:hAnsiTheme="minorHAnsi" w:cstheme="minorHAnsi"/>
          <w:i/>
          <w:color w:val="FFFFFF" w:themeColor="background1"/>
        </w:rPr>
        <w:t xml:space="preserve">: </w:t>
      </w:r>
      <w:r w:rsidRPr="00E655F8">
        <w:rPr>
          <w:rFonts w:asciiTheme="minorHAnsi" w:hAnsiTheme="minorHAnsi" w:cstheme="minorHAnsi"/>
          <w:i/>
          <w:color w:val="FFFFFF" w:themeColor="background1"/>
        </w:rPr>
        <w:t>El título dispone de indicadores para analizar grado de satisfacción del estudiantado con cada asignatura, así como con el programa formativo</w:t>
      </w:r>
    </w:p>
    <w:p w14:paraId="4B604E91" w14:textId="201ACD6B" w:rsidR="0037518F" w:rsidRPr="00E655F8" w:rsidRDefault="0037518F" w:rsidP="0037518F">
      <w:pPr>
        <w:spacing w:after="0" w:line="240" w:lineRule="auto"/>
        <w:jc w:val="both"/>
        <w:rPr>
          <w:rFonts w:ascii="Calibri" w:hAnsi="Calibri" w:cs="Calibri"/>
        </w:rPr>
      </w:pPr>
    </w:p>
    <w:p w14:paraId="027EF2F7" w14:textId="77777777" w:rsidR="00673122" w:rsidRDefault="00ED2757" w:rsidP="00ED2757">
      <w:pPr>
        <w:pStyle w:val="AGAETexto"/>
        <w:spacing w:before="0" w:after="0" w:line="240" w:lineRule="auto"/>
        <w:rPr>
          <w:rFonts w:asciiTheme="minorHAnsi" w:eastAsia="Times New Roman" w:hAnsiTheme="minorHAnsi" w:cstheme="minorHAnsi"/>
          <w:color w:val="000000"/>
          <w:sz w:val="20"/>
          <w:szCs w:val="20"/>
          <w:lang w:eastAsia="es-ES"/>
        </w:rPr>
      </w:pPr>
      <w:r w:rsidRPr="00E655F8">
        <w:rPr>
          <w:rFonts w:asciiTheme="minorHAnsi" w:eastAsia="Times New Roman" w:hAnsiTheme="minorHAnsi" w:cstheme="minorHAnsi"/>
          <w:color w:val="000000"/>
          <w:sz w:val="20"/>
          <w:szCs w:val="20"/>
          <w:lang w:eastAsia="es-ES"/>
        </w:rPr>
        <w:t>Según el artículo 2.4 del Reglamento UCA/CG09/2022, de 26 de septiembre, sobre la evaluación de la satisfacción del estudiantado</w:t>
      </w:r>
      <w:r w:rsidR="00D54773" w:rsidRPr="00E655F8">
        <w:rPr>
          <w:rFonts w:asciiTheme="minorHAnsi" w:eastAsia="Times New Roman" w:hAnsiTheme="minorHAnsi" w:cstheme="minorHAnsi"/>
          <w:color w:val="000000"/>
          <w:sz w:val="20"/>
          <w:szCs w:val="20"/>
          <w:lang w:eastAsia="es-ES"/>
        </w:rPr>
        <w:t xml:space="preserve"> con la docencia recibida, </w:t>
      </w:r>
      <w:r w:rsidR="00D54773" w:rsidRPr="00E655F8">
        <w:rPr>
          <w:rFonts w:asciiTheme="minorHAnsi" w:eastAsia="Times New Roman" w:hAnsiTheme="minorHAnsi" w:cstheme="minorHAnsi"/>
          <w:color w:val="FF0000"/>
          <w:sz w:val="20"/>
          <w:szCs w:val="20"/>
          <w:lang w:eastAsia="es-ES"/>
        </w:rPr>
        <w:t>el</w:t>
      </w:r>
      <w:r w:rsidR="00F31149" w:rsidRPr="00E655F8">
        <w:rPr>
          <w:rFonts w:asciiTheme="minorHAnsi" w:eastAsia="Times New Roman" w:hAnsiTheme="minorHAnsi" w:cstheme="minorHAnsi"/>
          <w:color w:val="FF0000"/>
          <w:sz w:val="20"/>
          <w:szCs w:val="20"/>
          <w:lang w:eastAsia="es-ES"/>
        </w:rPr>
        <w:t>/la</w:t>
      </w:r>
      <w:r w:rsidR="00D54773" w:rsidRPr="00E655F8">
        <w:rPr>
          <w:rFonts w:asciiTheme="minorHAnsi" w:eastAsia="Times New Roman" w:hAnsiTheme="minorHAnsi" w:cstheme="minorHAnsi"/>
          <w:color w:val="FF0000"/>
          <w:sz w:val="20"/>
          <w:szCs w:val="20"/>
          <w:lang w:eastAsia="es-ES"/>
        </w:rPr>
        <w:t xml:space="preserve"> Decano</w:t>
      </w:r>
      <w:r w:rsidR="00F31149" w:rsidRPr="00E655F8">
        <w:rPr>
          <w:rFonts w:asciiTheme="minorHAnsi" w:eastAsia="Times New Roman" w:hAnsiTheme="minorHAnsi" w:cstheme="minorHAnsi"/>
          <w:color w:val="FF0000"/>
          <w:sz w:val="20"/>
          <w:szCs w:val="20"/>
          <w:lang w:eastAsia="es-ES"/>
        </w:rPr>
        <w:t>/a</w:t>
      </w:r>
      <w:r w:rsidR="008B11DE" w:rsidRPr="00E655F8">
        <w:rPr>
          <w:rFonts w:asciiTheme="minorHAnsi" w:eastAsia="Times New Roman" w:hAnsiTheme="minorHAnsi" w:cstheme="minorHAnsi"/>
          <w:color w:val="FF0000"/>
          <w:sz w:val="20"/>
          <w:szCs w:val="20"/>
          <w:lang w:eastAsia="es-ES"/>
        </w:rPr>
        <w:t xml:space="preserve"> de XXXXXXXXXX</w:t>
      </w:r>
      <w:r w:rsidRPr="00E655F8">
        <w:rPr>
          <w:rFonts w:asciiTheme="minorHAnsi" w:eastAsia="Times New Roman" w:hAnsiTheme="minorHAnsi" w:cstheme="minorHAnsi"/>
          <w:color w:val="000000"/>
          <w:sz w:val="20"/>
          <w:szCs w:val="20"/>
          <w:lang w:eastAsia="es-ES"/>
        </w:rPr>
        <w:t xml:space="preserve">, tiene acceso a todos los informes de resultados del grado de satisfacción con la docencia de todo el profesorado que imparte docencia en el </w:t>
      </w:r>
      <w:r w:rsidR="008B11DE" w:rsidRPr="00E655F8">
        <w:rPr>
          <w:rFonts w:asciiTheme="minorHAnsi" w:eastAsia="Times New Roman" w:hAnsiTheme="minorHAnsi" w:cstheme="minorHAnsi"/>
          <w:color w:val="FF0000"/>
          <w:sz w:val="20"/>
          <w:szCs w:val="20"/>
          <w:lang w:eastAsia="es-ES"/>
        </w:rPr>
        <w:t>Grado/</w:t>
      </w:r>
      <w:r w:rsidR="00D54773" w:rsidRPr="00E655F8">
        <w:rPr>
          <w:rFonts w:asciiTheme="minorHAnsi" w:eastAsia="Times New Roman" w:hAnsiTheme="minorHAnsi" w:cstheme="minorHAnsi"/>
          <w:color w:val="FF0000"/>
          <w:sz w:val="20"/>
          <w:szCs w:val="20"/>
          <w:lang w:eastAsia="es-ES"/>
        </w:rPr>
        <w:t>Máster</w:t>
      </w:r>
      <w:r w:rsidR="00F950FA" w:rsidRPr="00E655F8">
        <w:rPr>
          <w:rFonts w:asciiTheme="minorHAnsi" w:eastAsia="Times New Roman" w:hAnsiTheme="minorHAnsi" w:cstheme="minorHAnsi"/>
          <w:color w:val="FF0000"/>
          <w:sz w:val="20"/>
          <w:szCs w:val="20"/>
          <w:lang w:eastAsia="es-ES"/>
        </w:rPr>
        <w:t xml:space="preserve"> en</w:t>
      </w:r>
      <w:r w:rsidR="008B11DE" w:rsidRPr="00E655F8">
        <w:rPr>
          <w:rFonts w:asciiTheme="minorHAnsi" w:eastAsia="Times New Roman" w:hAnsiTheme="minorHAnsi" w:cstheme="minorHAnsi"/>
          <w:color w:val="FF0000"/>
          <w:sz w:val="20"/>
          <w:szCs w:val="20"/>
          <w:lang w:eastAsia="es-ES"/>
        </w:rPr>
        <w:t xml:space="preserve"> XXXXXXXXXX</w:t>
      </w:r>
      <w:r w:rsidRPr="00E655F8">
        <w:rPr>
          <w:rFonts w:asciiTheme="minorHAnsi" w:eastAsia="Times New Roman" w:hAnsiTheme="minorHAnsi" w:cstheme="minorHAnsi"/>
          <w:color w:val="000000"/>
          <w:sz w:val="20"/>
          <w:szCs w:val="20"/>
          <w:lang w:eastAsia="es-ES"/>
        </w:rPr>
        <w:t xml:space="preserve">. </w:t>
      </w:r>
    </w:p>
    <w:p w14:paraId="180EF22A" w14:textId="77777777" w:rsidR="00673122" w:rsidRDefault="00673122" w:rsidP="00ED2757">
      <w:pPr>
        <w:pStyle w:val="AGAETexto"/>
        <w:spacing w:before="0" w:after="0" w:line="240" w:lineRule="auto"/>
        <w:rPr>
          <w:rFonts w:asciiTheme="minorHAnsi" w:eastAsia="Times New Roman" w:hAnsiTheme="minorHAnsi" w:cstheme="minorHAnsi"/>
          <w:color w:val="000000"/>
          <w:sz w:val="20"/>
          <w:szCs w:val="20"/>
          <w:lang w:eastAsia="es-ES"/>
        </w:rPr>
      </w:pPr>
    </w:p>
    <w:p w14:paraId="5B215821" w14:textId="5B3B96A4" w:rsidR="00ED2757" w:rsidRPr="00673122" w:rsidRDefault="00ED2757" w:rsidP="00ED2757">
      <w:pPr>
        <w:pStyle w:val="AGAETexto"/>
        <w:spacing w:before="0" w:after="0" w:line="240" w:lineRule="auto"/>
        <w:rPr>
          <w:rFonts w:asciiTheme="minorHAnsi" w:eastAsia="Times New Roman" w:hAnsiTheme="minorHAnsi" w:cstheme="minorHAnsi"/>
          <w:strike/>
          <w:color w:val="000000"/>
          <w:sz w:val="20"/>
          <w:szCs w:val="20"/>
          <w:lang w:eastAsia="es-ES"/>
        </w:rPr>
      </w:pPr>
      <w:r w:rsidRPr="00673122">
        <w:rPr>
          <w:rFonts w:asciiTheme="minorHAnsi" w:eastAsia="Times New Roman" w:hAnsiTheme="minorHAnsi" w:cstheme="minorHAnsi"/>
          <w:strike/>
          <w:color w:val="000000"/>
          <w:sz w:val="20"/>
          <w:szCs w:val="20"/>
          <w:highlight w:val="yellow"/>
          <w:lang w:eastAsia="es-ES"/>
        </w:rPr>
        <w:t xml:space="preserve">Los informes están publicados en </w:t>
      </w:r>
      <w:r w:rsidR="00B8498E" w:rsidRPr="00673122">
        <w:rPr>
          <w:rFonts w:asciiTheme="minorHAnsi" w:eastAsia="Times New Roman" w:hAnsiTheme="minorHAnsi" w:cstheme="minorHAnsi"/>
          <w:strike/>
          <w:color w:val="000000"/>
          <w:sz w:val="20"/>
          <w:szCs w:val="20"/>
          <w:highlight w:val="yellow"/>
          <w:lang w:eastAsia="es-ES"/>
        </w:rPr>
        <w:t>el Sistema de Información de la UCA, pudiendo acceder cada profesor a su informe individualizado.</w:t>
      </w:r>
    </w:p>
    <w:p w14:paraId="6C605DF2" w14:textId="77777777" w:rsidR="00673122" w:rsidRPr="00673122" w:rsidRDefault="00673122" w:rsidP="00673122">
      <w:pPr>
        <w:pStyle w:val="AGAETexto"/>
        <w:spacing w:before="0" w:after="0"/>
        <w:rPr>
          <w:rFonts w:asciiTheme="minorHAnsi" w:eastAsiaTheme="minorHAnsi" w:hAnsiTheme="minorHAnsi" w:cstheme="minorHAnsi"/>
          <w:i/>
          <w:color w:val="FF0000"/>
          <w:sz w:val="20"/>
          <w:szCs w:val="20"/>
          <w:highlight w:val="yellow"/>
        </w:rPr>
      </w:pPr>
      <w:r w:rsidRPr="00673122">
        <w:rPr>
          <w:rFonts w:asciiTheme="minorHAnsi" w:eastAsiaTheme="minorHAnsi" w:hAnsiTheme="minorHAnsi" w:cstheme="minorHAnsi"/>
          <w:i/>
          <w:color w:val="FF0000"/>
          <w:sz w:val="20"/>
          <w:szCs w:val="20"/>
          <w:highlight w:val="yellow"/>
        </w:rPr>
        <w:t>Entre las exigencias de la Agencia Evaluadora ACCUA, y en referencia el subcriterio 6.4. se indica que el título debe disponer de indicadores para analizar grado de satisfacción del estudiantado con cada asignatura, así como con el programa formativo.</w:t>
      </w:r>
    </w:p>
    <w:p w14:paraId="6798554D" w14:textId="76BD38F7" w:rsidR="00673122" w:rsidRPr="00673122" w:rsidRDefault="00673122" w:rsidP="00673122">
      <w:pPr>
        <w:pStyle w:val="AGAETexto"/>
        <w:spacing w:before="0" w:after="0"/>
        <w:rPr>
          <w:rFonts w:asciiTheme="minorHAnsi" w:eastAsiaTheme="minorHAnsi" w:hAnsiTheme="minorHAnsi" w:cstheme="minorHAnsi"/>
          <w:i/>
          <w:color w:val="FF0000"/>
          <w:sz w:val="20"/>
          <w:szCs w:val="20"/>
          <w:highlight w:val="yellow"/>
        </w:rPr>
      </w:pPr>
      <w:r w:rsidRPr="00673122">
        <w:rPr>
          <w:rFonts w:asciiTheme="minorHAnsi" w:eastAsiaTheme="minorHAnsi" w:hAnsiTheme="minorHAnsi" w:cstheme="minorHAnsi"/>
          <w:i/>
          <w:color w:val="FF0000"/>
          <w:sz w:val="20"/>
          <w:szCs w:val="20"/>
          <w:highlight w:val="yellow"/>
        </w:rPr>
        <w:t>Es por ello por lo que desde nuestro Servicio de Gestión de la Calidad y el Vicerrectorado de Títulos y Calidad, en colaboración con los responsables del Sistema de Información, han elaborado informes de satisfacción con las asignaturas, que se obtienen a través de los informes de satisfacción con la docencia, a los cuales sólo podemos acceder en el Sistema de Información, las personas del Servicio de Gestión de Calidad, con el objetivo, que puedan incluir el análisis de estos nuevos indicadores en el subapartado en el subcriterio 6.4. de su</w:t>
      </w:r>
      <w:r w:rsidRPr="00673122">
        <w:rPr>
          <w:rFonts w:asciiTheme="minorHAnsi" w:eastAsiaTheme="minorHAnsi" w:hAnsiTheme="minorHAnsi" w:cstheme="minorHAnsi"/>
          <w:i/>
          <w:color w:val="FF0000"/>
          <w:sz w:val="20"/>
          <w:szCs w:val="20"/>
          <w:highlight w:val="yellow"/>
        </w:rPr>
        <w:t xml:space="preserve"> autoinforme</w:t>
      </w:r>
      <w:r w:rsidRPr="00673122">
        <w:rPr>
          <w:rFonts w:asciiTheme="minorHAnsi" w:eastAsiaTheme="minorHAnsi" w:hAnsiTheme="minorHAnsi" w:cstheme="minorHAnsi"/>
          <w:i/>
          <w:color w:val="FF0000"/>
          <w:sz w:val="20"/>
          <w:szCs w:val="20"/>
          <w:highlight w:val="yellow"/>
        </w:rPr>
        <w:t>, incluso incluir como nueva acción de mejora si existe un requerimiento al respecto.</w:t>
      </w:r>
    </w:p>
    <w:p w14:paraId="4D432CA2" w14:textId="0B13EB98" w:rsidR="00673122" w:rsidRPr="00673122" w:rsidRDefault="00673122" w:rsidP="00673122">
      <w:pPr>
        <w:pStyle w:val="AGAETexto"/>
        <w:spacing w:before="0" w:after="0"/>
        <w:rPr>
          <w:rFonts w:asciiTheme="minorHAnsi" w:eastAsiaTheme="minorHAnsi" w:hAnsiTheme="minorHAnsi" w:cstheme="minorHAnsi"/>
          <w:i/>
          <w:color w:val="FF0000"/>
          <w:sz w:val="20"/>
          <w:szCs w:val="20"/>
          <w:highlight w:val="yellow"/>
        </w:rPr>
      </w:pPr>
      <w:r w:rsidRPr="00673122">
        <w:rPr>
          <w:rFonts w:asciiTheme="minorHAnsi" w:eastAsiaTheme="minorHAnsi" w:hAnsiTheme="minorHAnsi" w:cstheme="minorHAnsi"/>
          <w:i/>
          <w:color w:val="FF0000"/>
          <w:sz w:val="20"/>
          <w:szCs w:val="20"/>
          <w:highlight w:val="yellow"/>
        </w:rPr>
        <w:t xml:space="preserve">Para que puedan disponer de estos informes, los hemos alojado en el espacio </w:t>
      </w:r>
      <w:proofErr w:type="spellStart"/>
      <w:r w:rsidRPr="00673122">
        <w:rPr>
          <w:rFonts w:asciiTheme="minorHAnsi" w:eastAsiaTheme="minorHAnsi" w:hAnsiTheme="minorHAnsi" w:cstheme="minorHAnsi"/>
          <w:i/>
          <w:color w:val="FF0000"/>
          <w:sz w:val="20"/>
          <w:szCs w:val="20"/>
          <w:highlight w:val="yellow"/>
        </w:rPr>
        <w:t>UCADrive</w:t>
      </w:r>
      <w:proofErr w:type="spellEnd"/>
      <w:r w:rsidRPr="00673122">
        <w:rPr>
          <w:rFonts w:asciiTheme="minorHAnsi" w:eastAsiaTheme="minorHAnsi" w:hAnsiTheme="minorHAnsi" w:cstheme="minorHAnsi"/>
          <w:i/>
          <w:color w:val="FF0000"/>
          <w:sz w:val="20"/>
          <w:szCs w:val="20"/>
          <w:highlight w:val="yellow"/>
        </w:rPr>
        <w:t>, en la carpeta de nuestro servicio. Podrá acceder, con su usuario personal, a través de la siguiente ruta: Compartidos/ Criterio 6.4 nombre del título.</w:t>
      </w:r>
    </w:p>
    <w:p w14:paraId="12FEBD0C" w14:textId="77777777" w:rsidR="00673122" w:rsidRPr="00673122" w:rsidRDefault="00673122" w:rsidP="00673122">
      <w:pPr>
        <w:pStyle w:val="AGAETexto"/>
        <w:spacing w:before="0" w:after="0"/>
        <w:rPr>
          <w:rFonts w:asciiTheme="minorHAnsi" w:eastAsiaTheme="minorHAnsi" w:hAnsiTheme="minorHAnsi" w:cstheme="minorHAnsi"/>
          <w:i/>
          <w:color w:val="FF0000"/>
          <w:sz w:val="20"/>
          <w:szCs w:val="20"/>
          <w:highlight w:val="yellow"/>
        </w:rPr>
      </w:pPr>
      <w:r w:rsidRPr="00673122">
        <w:rPr>
          <w:rFonts w:asciiTheme="minorHAnsi" w:eastAsiaTheme="minorHAnsi" w:hAnsiTheme="minorHAnsi" w:cstheme="minorHAnsi"/>
          <w:i/>
          <w:color w:val="FF0000"/>
          <w:sz w:val="20"/>
          <w:szCs w:val="20"/>
          <w:highlight w:val="yellow"/>
        </w:rPr>
        <w:t xml:space="preserve">Además, se recomienda, compartir el enlace “con acceso interno”, en el apartado 6.4 del autoinforme para que los evaluadores de ACCUA accedan a este. </w:t>
      </w:r>
    </w:p>
    <w:p w14:paraId="18996018" w14:textId="77777777" w:rsidR="00673122" w:rsidRPr="00673122" w:rsidRDefault="00673122" w:rsidP="00673122">
      <w:pPr>
        <w:pStyle w:val="AGAETexto"/>
        <w:spacing w:before="0" w:after="0"/>
        <w:rPr>
          <w:rFonts w:asciiTheme="minorHAnsi" w:eastAsiaTheme="minorHAnsi" w:hAnsiTheme="minorHAnsi" w:cstheme="minorHAnsi"/>
          <w:i/>
          <w:color w:val="FF0000"/>
          <w:sz w:val="20"/>
          <w:szCs w:val="20"/>
        </w:rPr>
      </w:pPr>
      <w:r w:rsidRPr="00673122">
        <w:rPr>
          <w:rFonts w:asciiTheme="minorHAnsi" w:eastAsiaTheme="minorHAnsi" w:hAnsiTheme="minorHAnsi" w:cstheme="minorHAnsi"/>
          <w:i/>
          <w:color w:val="FF0000"/>
          <w:sz w:val="20"/>
          <w:szCs w:val="20"/>
          <w:highlight w:val="yellow"/>
        </w:rPr>
        <w:t xml:space="preserve">Estos informes no deben ser publicados en la página web o difundidos, ni guardados en la Carpeta </w:t>
      </w:r>
      <w:proofErr w:type="spellStart"/>
      <w:r w:rsidRPr="00673122">
        <w:rPr>
          <w:rFonts w:asciiTheme="minorHAnsi" w:eastAsiaTheme="minorHAnsi" w:hAnsiTheme="minorHAnsi" w:cstheme="minorHAnsi"/>
          <w:i/>
          <w:color w:val="FF0000"/>
          <w:sz w:val="20"/>
          <w:szCs w:val="20"/>
          <w:highlight w:val="yellow"/>
        </w:rPr>
        <w:t>UCADrive</w:t>
      </w:r>
      <w:proofErr w:type="spellEnd"/>
      <w:r w:rsidRPr="00673122">
        <w:rPr>
          <w:rFonts w:asciiTheme="minorHAnsi" w:eastAsiaTheme="minorHAnsi" w:hAnsiTheme="minorHAnsi" w:cstheme="minorHAnsi"/>
          <w:i/>
          <w:color w:val="FF0000"/>
          <w:sz w:val="20"/>
          <w:szCs w:val="20"/>
          <w:highlight w:val="yellow"/>
        </w:rPr>
        <w:t xml:space="preserve"> del Centro, ya que, en algunos casos, puede vulnerar la Ley de Protección de datos.</w:t>
      </w:r>
    </w:p>
    <w:p w14:paraId="413127A2" w14:textId="77777777" w:rsidR="00673122" w:rsidRPr="00E655F8" w:rsidRDefault="00673122" w:rsidP="00ED2757">
      <w:pPr>
        <w:pStyle w:val="AGAETexto"/>
        <w:spacing w:before="0" w:after="0" w:line="240" w:lineRule="auto"/>
        <w:rPr>
          <w:rFonts w:asciiTheme="minorHAnsi" w:eastAsia="Times New Roman" w:hAnsiTheme="minorHAnsi" w:cstheme="minorHAnsi"/>
          <w:color w:val="000000"/>
          <w:sz w:val="20"/>
          <w:szCs w:val="20"/>
          <w:lang w:eastAsia="es-ES"/>
        </w:rPr>
      </w:pPr>
    </w:p>
    <w:p w14:paraId="5DC6C7BA" w14:textId="3974F825" w:rsidR="00ED2757" w:rsidRPr="00E655F8" w:rsidRDefault="00ED2757" w:rsidP="00ED2757">
      <w:pPr>
        <w:pStyle w:val="AGAETexto"/>
        <w:spacing w:before="0" w:after="0" w:line="240" w:lineRule="auto"/>
        <w:rPr>
          <w:rFonts w:asciiTheme="minorHAnsi" w:eastAsia="Times New Roman" w:hAnsiTheme="minorHAnsi" w:cstheme="minorHAnsi"/>
          <w:i/>
          <w:color w:val="000000"/>
          <w:sz w:val="20"/>
          <w:szCs w:val="20"/>
          <w:lang w:eastAsia="es-ES"/>
        </w:rPr>
      </w:pPr>
    </w:p>
    <w:p w14:paraId="76751111" w14:textId="293ED86F" w:rsidR="00622A92" w:rsidRPr="00E655F8" w:rsidRDefault="00ED2757" w:rsidP="00ED2757">
      <w:pPr>
        <w:pStyle w:val="Default"/>
        <w:rPr>
          <w:rFonts w:asciiTheme="minorHAnsi" w:hAnsiTheme="minorHAnsi" w:cstheme="minorHAnsi"/>
          <w:i/>
          <w:color w:val="FF0000"/>
          <w:sz w:val="20"/>
          <w:szCs w:val="20"/>
        </w:rPr>
      </w:pPr>
      <w:r w:rsidRPr="00E655F8">
        <w:rPr>
          <w:rFonts w:asciiTheme="minorHAnsi" w:hAnsiTheme="minorHAnsi" w:cstheme="minorHAnsi"/>
          <w:i/>
          <w:color w:val="FF0000"/>
          <w:sz w:val="20"/>
          <w:szCs w:val="20"/>
        </w:rPr>
        <w:t xml:space="preserve"> </w:t>
      </w:r>
      <w:r w:rsidR="00622A92" w:rsidRPr="00E655F8">
        <w:rPr>
          <w:rFonts w:asciiTheme="minorHAnsi" w:hAnsiTheme="minorHAnsi" w:cstheme="minorHAnsi"/>
          <w:i/>
          <w:color w:val="FF0000"/>
          <w:sz w:val="20"/>
          <w:szCs w:val="20"/>
        </w:rPr>
        <w:t>[Se debe valorar si:</w:t>
      </w:r>
    </w:p>
    <w:p w14:paraId="74481D5A" w14:textId="7A176EFC" w:rsidR="00ED2757" w:rsidRPr="00E655F8" w:rsidRDefault="00ED2757" w:rsidP="00ED2757">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 xml:space="preserve">El Título debe disponer de indicadores válidos para conocer la satisfacción del alumnado con cada asignatura, así como con el programa formativo. </w:t>
      </w:r>
      <w:r w:rsidR="00811556" w:rsidRPr="00E655F8">
        <w:rPr>
          <w:i/>
          <w:color w:val="FF0000"/>
          <w:sz w:val="20"/>
          <w:szCs w:val="20"/>
        </w:rPr>
        <w:t xml:space="preserve"> </w:t>
      </w:r>
    </w:p>
    <w:p w14:paraId="0D9B0620" w14:textId="6DE3E6EC" w:rsidR="00ED2757" w:rsidRDefault="00ED2757" w:rsidP="00ED2757">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Los indicadores de satisfacción son analizados por los responsables y utilizados en el proceso de mejora de la titulación].</w:t>
      </w:r>
    </w:p>
    <w:p w14:paraId="3F473E30" w14:textId="3AC650C0" w:rsidR="00622A92" w:rsidRPr="00E655F8" w:rsidRDefault="00622A92" w:rsidP="0037518F">
      <w:pPr>
        <w:spacing w:after="0" w:line="240" w:lineRule="auto"/>
        <w:jc w:val="both"/>
        <w:rPr>
          <w:rFonts w:ascii="Calibri" w:hAnsi="Calibri" w:cs="Calibri"/>
          <w:color w:val="00B0F0"/>
        </w:rPr>
      </w:pPr>
    </w:p>
    <w:p w14:paraId="71EF50FF" w14:textId="77777777" w:rsidR="00ED2757" w:rsidRPr="00E655F8" w:rsidRDefault="00ED2757" w:rsidP="00ED2757">
      <w:pPr>
        <w:pStyle w:val="AGAETexto"/>
        <w:spacing w:before="0" w:after="0" w:line="240" w:lineRule="auto"/>
        <w:rPr>
          <w:rFonts w:asciiTheme="minorHAnsi" w:hAnsiTheme="minorHAnsi" w:cstheme="minorHAnsi"/>
          <w:i/>
          <w:color w:val="00B0F0"/>
          <w:sz w:val="20"/>
          <w:szCs w:val="20"/>
          <w:u w:val="single"/>
        </w:rPr>
      </w:pPr>
      <w:r w:rsidRPr="00E655F8">
        <w:rPr>
          <w:rFonts w:asciiTheme="minorHAnsi" w:hAnsiTheme="minorHAnsi" w:cstheme="minorHAnsi"/>
          <w:i/>
          <w:color w:val="00B0F0"/>
          <w:sz w:val="20"/>
          <w:szCs w:val="20"/>
          <w:u w:val="single"/>
        </w:rPr>
        <w:t xml:space="preserve">Evidencias según guía ACCUA: </w:t>
      </w:r>
    </w:p>
    <w:p w14:paraId="6C6259BC" w14:textId="5AFEC30E" w:rsidR="009E66E6" w:rsidRPr="00E655F8" w:rsidRDefault="009E66E6" w:rsidP="009E66E6">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Indicadores de Satisfacción del alumnado por asignatura</w:t>
      </w:r>
      <w:r w:rsidR="008C2188">
        <w:rPr>
          <w:rFonts w:asciiTheme="minorHAnsi" w:hAnsiTheme="minorHAnsi" w:cstheme="minorHAnsi"/>
          <w:i/>
          <w:color w:val="00B0F0"/>
          <w:sz w:val="20"/>
          <w:szCs w:val="20"/>
        </w:rPr>
        <w:t>.</w:t>
      </w:r>
    </w:p>
    <w:p w14:paraId="141964A8" w14:textId="77777777" w:rsidR="009E66E6" w:rsidRPr="00E655F8" w:rsidRDefault="009E66E6" w:rsidP="009E66E6">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 xml:space="preserve">Indicadores de Satisfacción del alumnado con el programa formativo. </w:t>
      </w:r>
    </w:p>
    <w:p w14:paraId="2D372F1D" w14:textId="77777777" w:rsidR="009E66E6" w:rsidRPr="00E655F8" w:rsidRDefault="009E66E6" w:rsidP="009E66E6">
      <w:pPr>
        <w:pStyle w:val="AGAETexto"/>
        <w:numPr>
          <w:ilvl w:val="0"/>
          <w:numId w:val="24"/>
        </w:numPr>
        <w:spacing w:before="0" w:after="0" w:line="240" w:lineRule="auto"/>
        <w:rPr>
          <w:rFonts w:asciiTheme="minorHAnsi" w:hAnsiTheme="minorHAnsi" w:cstheme="minorHAnsi"/>
          <w:i/>
          <w:color w:val="00B0F0"/>
          <w:sz w:val="20"/>
          <w:szCs w:val="20"/>
        </w:rPr>
      </w:pPr>
      <w:r w:rsidRPr="00E655F8">
        <w:rPr>
          <w:rFonts w:asciiTheme="minorHAnsi" w:hAnsiTheme="minorHAnsi" w:cstheme="minorHAnsi"/>
          <w:i/>
          <w:color w:val="00B0F0"/>
          <w:sz w:val="20"/>
          <w:szCs w:val="20"/>
        </w:rPr>
        <w:t>Análisis realizado de los indicadores de satisfacción y acciones de mejora puestas en marcha.</w:t>
      </w:r>
    </w:p>
    <w:p w14:paraId="2F84C6EF" w14:textId="77777777" w:rsidR="00622A92" w:rsidRPr="00E655F8" w:rsidRDefault="00622A92" w:rsidP="0037518F">
      <w:pPr>
        <w:spacing w:after="0" w:line="240" w:lineRule="auto"/>
        <w:jc w:val="both"/>
        <w:rPr>
          <w:rFonts w:ascii="Calibri" w:hAnsi="Calibri" w:cs="Calibri"/>
        </w:rPr>
      </w:pPr>
    </w:p>
    <w:p w14:paraId="17CC3FB2" w14:textId="5247162C" w:rsidR="00F64948" w:rsidRPr="00E655F8" w:rsidRDefault="009E66E6" w:rsidP="00AB6320">
      <w:pPr>
        <w:pStyle w:val="AGAETexto"/>
        <w:spacing w:before="0" w:after="0" w:line="240" w:lineRule="auto"/>
        <w:rPr>
          <w:rFonts w:asciiTheme="minorHAnsi" w:eastAsiaTheme="minorHAnsi" w:hAnsiTheme="minorHAnsi" w:cstheme="minorHAnsi"/>
          <w:i/>
          <w:color w:val="FF0000"/>
          <w:sz w:val="20"/>
          <w:szCs w:val="20"/>
        </w:rPr>
      </w:pPr>
      <w:r w:rsidRPr="00E655F8">
        <w:rPr>
          <w:rFonts w:asciiTheme="minorHAnsi" w:eastAsiaTheme="minorHAnsi" w:hAnsiTheme="minorHAnsi" w:cstheme="minorHAnsi"/>
          <w:i/>
          <w:color w:val="FF0000"/>
          <w:sz w:val="20"/>
          <w:szCs w:val="20"/>
        </w:rPr>
        <w:t xml:space="preserve">[Apoyar el análisis y valoración de este criterio en </w:t>
      </w:r>
      <w:r w:rsidR="000421BD" w:rsidRPr="00E655F8">
        <w:rPr>
          <w:rFonts w:asciiTheme="minorHAnsi" w:eastAsiaTheme="minorHAnsi" w:hAnsiTheme="minorHAnsi" w:cstheme="minorHAnsi"/>
          <w:i/>
          <w:color w:val="FF0000"/>
          <w:sz w:val="20"/>
          <w:szCs w:val="20"/>
        </w:rPr>
        <w:t>el indicador</w:t>
      </w:r>
      <w:r w:rsidRPr="00E655F8">
        <w:rPr>
          <w:rFonts w:asciiTheme="minorHAnsi" w:eastAsiaTheme="minorHAnsi" w:hAnsiTheme="minorHAnsi" w:cstheme="minorHAnsi"/>
          <w:i/>
          <w:color w:val="FF0000"/>
          <w:sz w:val="20"/>
          <w:szCs w:val="20"/>
        </w:rPr>
        <w:t xml:space="preserve"> </w:t>
      </w:r>
      <w:r w:rsidR="000421BD" w:rsidRPr="00E655F8">
        <w:rPr>
          <w:rFonts w:asciiTheme="minorHAnsi" w:eastAsiaTheme="minorHAnsi" w:hAnsiTheme="minorHAnsi" w:cstheme="minorHAnsi"/>
          <w:i/>
          <w:color w:val="FF0000"/>
          <w:sz w:val="20"/>
          <w:szCs w:val="20"/>
        </w:rPr>
        <w:t>ISGC-P07-02</w:t>
      </w:r>
      <w:r w:rsidRPr="00E655F8">
        <w:rPr>
          <w:rFonts w:asciiTheme="minorHAnsi" w:eastAsiaTheme="minorHAnsi" w:hAnsiTheme="minorHAnsi" w:cstheme="minorHAnsi"/>
          <w:i/>
          <w:color w:val="FF0000"/>
          <w:sz w:val="20"/>
          <w:szCs w:val="20"/>
        </w:rPr>
        <w:t>]</w:t>
      </w:r>
      <w:r w:rsidR="000421BD" w:rsidRPr="00E655F8">
        <w:rPr>
          <w:rFonts w:asciiTheme="minorHAnsi" w:eastAsiaTheme="minorHAnsi" w:hAnsiTheme="minorHAnsi" w:cstheme="minorHAnsi"/>
          <w:i/>
          <w:color w:val="FF0000"/>
          <w:sz w:val="20"/>
          <w:szCs w:val="20"/>
        </w:rPr>
        <w:t>.</w:t>
      </w:r>
    </w:p>
    <w:p w14:paraId="6A6D4440" w14:textId="77777777" w:rsidR="00811556" w:rsidRPr="00E655F8" w:rsidRDefault="00811556" w:rsidP="00811556">
      <w:pPr>
        <w:pStyle w:val="AGAETexto"/>
        <w:spacing w:before="0" w:after="0" w:line="240" w:lineRule="auto"/>
        <w:rPr>
          <w:rFonts w:asciiTheme="minorHAnsi" w:hAnsiTheme="minorHAnsi" w:cstheme="minorHAnsi"/>
          <w:i/>
          <w:color w:val="FF0000"/>
          <w:sz w:val="20"/>
          <w:szCs w:val="20"/>
          <w:shd w:val="clear" w:color="auto" w:fill="FFFFFF"/>
        </w:rPr>
      </w:pPr>
      <w:r w:rsidRPr="00E655F8">
        <w:rPr>
          <w:rFonts w:asciiTheme="minorHAnsi" w:hAnsiTheme="minorHAnsi" w:cstheme="minorHAnsi"/>
          <w:i/>
          <w:color w:val="FF0000"/>
          <w:sz w:val="20"/>
          <w:szCs w:val="20"/>
          <w:shd w:val="clear" w:color="auto" w:fill="FFFFFF"/>
        </w:rPr>
        <w:t>[Cuando se analicen indicadores se recomienda indicar que estos están además en el anexo 1]</w:t>
      </w:r>
    </w:p>
    <w:p w14:paraId="0C2A687C" w14:textId="77777777" w:rsidR="00811556" w:rsidRPr="00E655F8" w:rsidRDefault="00811556" w:rsidP="00AB6320">
      <w:pPr>
        <w:pStyle w:val="AGAETexto"/>
        <w:spacing w:before="0" w:after="0" w:line="240" w:lineRule="auto"/>
        <w:rPr>
          <w:rFonts w:asciiTheme="minorHAnsi" w:eastAsiaTheme="minorHAnsi" w:hAnsiTheme="minorHAnsi" w:cstheme="minorHAnsi"/>
          <w:i/>
          <w:color w:val="FF0000"/>
          <w:sz w:val="20"/>
          <w:szCs w:val="20"/>
        </w:rPr>
      </w:pPr>
    </w:p>
    <w:p w14:paraId="6CCAE61C" w14:textId="77777777" w:rsidR="002D4DB9" w:rsidRPr="00E655F8" w:rsidRDefault="002D4DB9" w:rsidP="002D4DB9">
      <w:pPr>
        <w:spacing w:after="0" w:line="240" w:lineRule="auto"/>
        <w:jc w:val="both"/>
        <w:rPr>
          <w:rFonts w:asciiTheme="minorHAnsi" w:hAnsiTheme="minorHAnsi" w:cstheme="minorHAnsi"/>
          <w:sz w:val="20"/>
          <w:szCs w:val="20"/>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3"/>
      </w:tblGrid>
      <w:tr w:rsidR="002D4DB9" w:rsidRPr="00E655F8" w14:paraId="49CFAF14" w14:textId="77777777" w:rsidTr="0047592E">
        <w:trPr>
          <w:jc w:val="center"/>
        </w:trPr>
        <w:tc>
          <w:tcPr>
            <w:tcW w:w="9923" w:type="dxa"/>
            <w:shd w:val="clear" w:color="auto" w:fill="000000" w:themeFill="text1"/>
          </w:tcPr>
          <w:p w14:paraId="3EEA9E82" w14:textId="27505DDC" w:rsidR="002D4DB9" w:rsidRPr="00E655F8" w:rsidRDefault="002D4DB9" w:rsidP="00863888">
            <w:pPr>
              <w:spacing w:after="0" w:line="240" w:lineRule="auto"/>
              <w:jc w:val="both"/>
              <w:rPr>
                <w:rFonts w:asciiTheme="minorHAnsi" w:hAnsiTheme="minorHAnsi" w:cstheme="minorHAnsi"/>
                <w:b/>
                <w:i/>
                <w:color w:val="FFFFFF"/>
              </w:rPr>
            </w:pPr>
            <w:r w:rsidRPr="00E655F8">
              <w:rPr>
                <w:rFonts w:asciiTheme="minorHAnsi" w:hAnsiTheme="minorHAnsi" w:cstheme="minorHAnsi"/>
                <w:b/>
                <w:i/>
                <w:color w:val="FFFFFF"/>
              </w:rPr>
              <w:lastRenderedPageBreak/>
              <w:t xml:space="preserve">Puntos </w:t>
            </w:r>
            <w:r w:rsidR="00EE61FA" w:rsidRPr="00E655F8">
              <w:rPr>
                <w:rFonts w:asciiTheme="minorHAnsi" w:hAnsiTheme="minorHAnsi" w:cstheme="minorHAnsi"/>
                <w:b/>
                <w:i/>
                <w:color w:val="FFFFFF"/>
              </w:rPr>
              <w:t>f</w:t>
            </w:r>
            <w:r w:rsidRPr="00E655F8">
              <w:rPr>
                <w:rFonts w:asciiTheme="minorHAnsi" w:hAnsiTheme="minorHAnsi" w:cstheme="minorHAnsi"/>
                <w:b/>
                <w:i/>
                <w:color w:val="FFFFFF"/>
              </w:rPr>
              <w:t>uertes y/o logros:</w:t>
            </w:r>
          </w:p>
        </w:tc>
      </w:tr>
      <w:tr w:rsidR="002D4DB9" w:rsidRPr="00E655F8" w14:paraId="00B1327D" w14:textId="77777777" w:rsidTr="0047592E">
        <w:trPr>
          <w:jc w:val="center"/>
        </w:trPr>
        <w:tc>
          <w:tcPr>
            <w:tcW w:w="9923" w:type="dxa"/>
            <w:tcBorders>
              <w:bottom w:val="single" w:sz="4" w:space="0" w:color="auto"/>
            </w:tcBorders>
            <w:vAlign w:val="center"/>
          </w:tcPr>
          <w:p w14:paraId="3F7C618A" w14:textId="4DABB7E8" w:rsidR="002D4DB9" w:rsidRPr="00E655F8" w:rsidRDefault="002D4DB9" w:rsidP="00863888">
            <w:pPr>
              <w:spacing w:after="0" w:line="240" w:lineRule="auto"/>
              <w:jc w:val="both"/>
              <w:rPr>
                <w:rFonts w:asciiTheme="minorHAnsi" w:hAnsiTheme="minorHAnsi"/>
                <w:i/>
                <w:color w:val="FF0000"/>
                <w:sz w:val="18"/>
                <w:szCs w:val="20"/>
              </w:rPr>
            </w:pPr>
            <w:r w:rsidRPr="00E655F8">
              <w:rPr>
                <w:rFonts w:asciiTheme="minorHAnsi" w:hAnsiTheme="minorHAnsi"/>
                <w:i/>
                <w:color w:val="FF0000"/>
                <w:sz w:val="18"/>
                <w:szCs w:val="20"/>
              </w:rPr>
              <w:t xml:space="preserve">[Relacione aspectos de </w:t>
            </w:r>
            <w:r w:rsidRPr="00E655F8">
              <w:rPr>
                <w:rFonts w:asciiTheme="minorHAnsi" w:hAnsiTheme="minorHAnsi"/>
                <w:b/>
                <w:i/>
                <w:color w:val="FF0000"/>
                <w:sz w:val="18"/>
                <w:szCs w:val="20"/>
              </w:rPr>
              <w:t>gran relevancia</w:t>
            </w:r>
            <w:r w:rsidRPr="00E655F8">
              <w:rPr>
                <w:rFonts w:asciiTheme="minorHAnsi" w:hAnsiTheme="minorHAnsi"/>
                <w:i/>
                <w:color w:val="FF0000"/>
                <w:sz w:val="18"/>
                <w:szCs w:val="20"/>
              </w:rPr>
              <w:t xml:space="preserve"> en relación con </w:t>
            </w:r>
            <w:r w:rsidR="00B90BCA" w:rsidRPr="00E655F8">
              <w:rPr>
                <w:rFonts w:asciiTheme="minorHAnsi" w:hAnsiTheme="minorHAnsi"/>
                <w:i/>
                <w:color w:val="FF0000"/>
                <w:sz w:val="18"/>
                <w:szCs w:val="18"/>
              </w:rPr>
              <w:t xml:space="preserve">los </w:t>
            </w:r>
            <w:r w:rsidR="007756B1" w:rsidRPr="00E655F8">
              <w:rPr>
                <w:rFonts w:asciiTheme="minorHAnsi" w:hAnsiTheme="minorHAnsi"/>
                <w:i/>
                <w:color w:val="FF0000"/>
                <w:sz w:val="18"/>
                <w:szCs w:val="18"/>
              </w:rPr>
              <w:t>resultados de aprendizaje o resultados del programa formativo</w:t>
            </w:r>
            <w:r w:rsidR="00B90BCA" w:rsidRPr="00E655F8">
              <w:rPr>
                <w:rFonts w:asciiTheme="minorHAnsi" w:hAnsiTheme="minorHAnsi"/>
                <w:i/>
                <w:color w:val="FF0000"/>
                <w:sz w:val="18"/>
                <w:szCs w:val="18"/>
              </w:rPr>
              <w:t xml:space="preserve"> </w:t>
            </w:r>
            <w:r w:rsidRPr="00E655F8">
              <w:rPr>
                <w:rFonts w:asciiTheme="minorHAnsi" w:hAnsiTheme="minorHAnsi"/>
                <w:i/>
                <w:color w:val="FF0000"/>
                <w:sz w:val="18"/>
                <w:szCs w:val="18"/>
              </w:rPr>
              <w:t xml:space="preserve">de los </w:t>
            </w:r>
            <w:r w:rsidR="00EE61FA" w:rsidRPr="00E655F8">
              <w:rPr>
                <w:rFonts w:asciiTheme="minorHAnsi" w:hAnsiTheme="minorHAnsi"/>
                <w:i/>
                <w:color w:val="FF0000"/>
                <w:sz w:val="18"/>
                <w:szCs w:val="18"/>
              </w:rPr>
              <w:t>a</w:t>
            </w:r>
            <w:r w:rsidRPr="00E655F8">
              <w:rPr>
                <w:rFonts w:asciiTheme="minorHAnsi" w:hAnsiTheme="minorHAnsi"/>
                <w:i/>
                <w:color w:val="FF0000"/>
                <w:sz w:val="18"/>
                <w:szCs w:val="18"/>
              </w:rPr>
              <w:t>utoinforme</w:t>
            </w:r>
            <w:r w:rsidR="00EE61FA" w:rsidRPr="00E655F8">
              <w:rPr>
                <w:rFonts w:asciiTheme="minorHAnsi" w:hAnsiTheme="minorHAnsi"/>
                <w:i/>
                <w:color w:val="FF0000"/>
                <w:sz w:val="18"/>
                <w:szCs w:val="18"/>
              </w:rPr>
              <w:t>s</w:t>
            </w:r>
            <w:r w:rsidRPr="00E655F8">
              <w:rPr>
                <w:rFonts w:asciiTheme="minorHAnsi" w:hAnsiTheme="minorHAnsi"/>
                <w:i/>
                <w:color w:val="FF0000"/>
                <w:sz w:val="18"/>
                <w:szCs w:val="18"/>
              </w:rPr>
              <w:t xml:space="preserve"> de seguimiento del título de cada curso</w:t>
            </w:r>
            <w:r w:rsidRPr="00E655F8">
              <w:rPr>
                <w:rFonts w:asciiTheme="minorHAnsi" w:hAnsiTheme="minorHAnsi"/>
                <w:i/>
                <w:color w:val="FF0000"/>
                <w:sz w:val="18"/>
                <w:szCs w:val="20"/>
              </w:rPr>
              <w:t>.]</w:t>
            </w:r>
          </w:p>
          <w:p w14:paraId="21B6CBB8" w14:textId="77777777" w:rsidR="002D4DB9" w:rsidRPr="00E655F8" w:rsidRDefault="002D4DB9" w:rsidP="00863888">
            <w:pPr>
              <w:spacing w:after="0" w:line="240" w:lineRule="auto"/>
              <w:jc w:val="both"/>
              <w:rPr>
                <w:rFonts w:asciiTheme="minorHAnsi" w:hAnsiTheme="minorHAnsi"/>
                <w:color w:val="FF0000"/>
                <w:sz w:val="18"/>
              </w:rPr>
            </w:pPr>
          </w:p>
          <w:p w14:paraId="55494389" w14:textId="19259180" w:rsidR="002D4DB9" w:rsidRPr="00E655F8" w:rsidRDefault="002D4DB9" w:rsidP="00863888">
            <w:pPr>
              <w:spacing w:after="0" w:line="240" w:lineRule="auto"/>
              <w:jc w:val="both"/>
              <w:rPr>
                <w:rFonts w:asciiTheme="minorHAnsi" w:hAnsiTheme="minorHAnsi"/>
                <w:color w:val="FF0000"/>
                <w:sz w:val="18"/>
              </w:rPr>
            </w:pPr>
            <w:r w:rsidRPr="00E655F8">
              <w:rPr>
                <w:rFonts w:asciiTheme="minorHAnsi" w:hAnsiTheme="minorHAnsi"/>
                <w:color w:val="FF0000"/>
                <w:sz w:val="18"/>
              </w:rPr>
              <w:t xml:space="preserve">Con objeto de mantener una trazabilidad de los </w:t>
            </w:r>
            <w:r w:rsidR="00EE61FA" w:rsidRPr="00E655F8">
              <w:rPr>
                <w:rFonts w:asciiTheme="minorHAnsi" w:hAnsiTheme="minorHAnsi"/>
                <w:color w:val="FF0000"/>
                <w:sz w:val="18"/>
              </w:rPr>
              <w:t>p</w:t>
            </w:r>
            <w:r w:rsidRPr="00E655F8">
              <w:rPr>
                <w:rFonts w:asciiTheme="minorHAnsi" w:hAnsiTheme="minorHAnsi"/>
                <w:color w:val="FF0000"/>
                <w:sz w:val="18"/>
              </w:rPr>
              <w:t xml:space="preserve">untos </w:t>
            </w:r>
            <w:r w:rsidR="00EE61FA" w:rsidRPr="00E655F8">
              <w:rPr>
                <w:rFonts w:asciiTheme="minorHAnsi" w:hAnsiTheme="minorHAnsi"/>
                <w:color w:val="FF0000"/>
                <w:sz w:val="18"/>
              </w:rPr>
              <w:t>f</w:t>
            </w:r>
            <w:r w:rsidRPr="00E655F8">
              <w:rPr>
                <w:rFonts w:asciiTheme="minorHAnsi" w:hAnsiTheme="minorHAnsi"/>
                <w:color w:val="FF0000"/>
                <w:sz w:val="18"/>
              </w:rPr>
              <w:t>uertes (PF) deben situar previamente el curso del autoinforme. Un ejemplo de PF:</w:t>
            </w:r>
          </w:p>
          <w:p w14:paraId="76B0CEC9" w14:textId="77777777" w:rsidR="002D4DB9" w:rsidRPr="00E655F8" w:rsidRDefault="002D4DB9" w:rsidP="00863888">
            <w:pPr>
              <w:spacing w:after="0" w:line="240" w:lineRule="auto"/>
              <w:jc w:val="both"/>
              <w:rPr>
                <w:rFonts w:asciiTheme="minorHAnsi" w:hAnsiTheme="minorHAnsi"/>
                <w:color w:val="FF0000"/>
                <w:sz w:val="18"/>
              </w:rPr>
            </w:pPr>
            <w:r w:rsidRPr="00E655F8">
              <w:rPr>
                <w:rFonts w:asciiTheme="minorHAnsi" w:hAnsiTheme="minorHAnsi"/>
                <w:color w:val="FF0000"/>
                <w:sz w:val="18"/>
              </w:rPr>
              <w:t xml:space="preserve">- </w:t>
            </w:r>
            <w:r w:rsidRPr="00E655F8">
              <w:rPr>
                <w:rFonts w:asciiTheme="minorHAnsi" w:hAnsiTheme="minorHAnsi"/>
                <w:i/>
                <w:color w:val="FF0000"/>
                <w:sz w:val="18"/>
              </w:rPr>
              <w:t>20XX-XX</w:t>
            </w:r>
            <w:r w:rsidRPr="00E655F8">
              <w:rPr>
                <w:rFonts w:asciiTheme="minorHAnsi" w:hAnsiTheme="minorHAnsi"/>
                <w:color w:val="FF0000"/>
                <w:sz w:val="18"/>
              </w:rPr>
              <w:t xml:space="preserve">: Elevada satisfacción del alumnado </w:t>
            </w:r>
            <w:proofErr w:type="gramStart"/>
            <w:r w:rsidRPr="00E655F8">
              <w:rPr>
                <w:rFonts w:asciiTheme="minorHAnsi" w:hAnsiTheme="minorHAnsi"/>
                <w:color w:val="FF0000"/>
                <w:sz w:val="18"/>
              </w:rPr>
              <w:t>en relación a</w:t>
            </w:r>
            <w:proofErr w:type="gramEnd"/>
            <w:r w:rsidRPr="00E655F8">
              <w:rPr>
                <w:rFonts w:asciiTheme="minorHAnsi" w:hAnsiTheme="minorHAnsi"/>
                <w:color w:val="FF0000"/>
                <w:sz w:val="18"/>
              </w:rPr>
              <w:t xml:space="preserve"> los recursos y servicios del título (4,5 sobre 5).</w:t>
            </w:r>
          </w:p>
          <w:p w14:paraId="48AF1B25" w14:textId="21D45A05" w:rsidR="002D4DB9" w:rsidRPr="00E655F8" w:rsidRDefault="002D4DB9" w:rsidP="006027BA">
            <w:pPr>
              <w:spacing w:after="0" w:line="240" w:lineRule="auto"/>
              <w:jc w:val="both"/>
              <w:rPr>
                <w:rFonts w:asciiTheme="minorHAnsi" w:hAnsiTheme="minorHAnsi"/>
                <w:color w:val="FF0000"/>
                <w:sz w:val="18"/>
              </w:rPr>
            </w:pPr>
            <w:r w:rsidRPr="00E655F8">
              <w:rPr>
                <w:rFonts w:asciiTheme="minorHAnsi" w:hAnsiTheme="minorHAnsi"/>
                <w:color w:val="FF0000"/>
                <w:sz w:val="18"/>
              </w:rPr>
              <w:t xml:space="preserve">- </w:t>
            </w:r>
            <w:r w:rsidRPr="00E655F8">
              <w:rPr>
                <w:rFonts w:asciiTheme="minorHAnsi" w:hAnsiTheme="minorHAnsi"/>
                <w:i/>
                <w:color w:val="FF0000"/>
                <w:sz w:val="18"/>
              </w:rPr>
              <w:t>20XX-XX</w:t>
            </w:r>
            <w:r w:rsidRPr="00E655F8">
              <w:rPr>
                <w:rFonts w:asciiTheme="minorHAnsi" w:hAnsiTheme="minorHAnsi"/>
                <w:color w:val="FF0000"/>
                <w:sz w:val="18"/>
              </w:rPr>
              <w:t>: Tasa de graduación alcanza el objetivo de la memoria verificada (95% sobre el objetivo de 90%).</w:t>
            </w:r>
          </w:p>
        </w:tc>
      </w:tr>
    </w:tbl>
    <w:p w14:paraId="47ADD408" w14:textId="56AA7AA1" w:rsidR="002D4DB9" w:rsidRPr="0047592E" w:rsidRDefault="002A409E" w:rsidP="002D4DB9">
      <w:pPr>
        <w:rPr>
          <w:rFonts w:asciiTheme="minorHAnsi" w:hAnsiTheme="minorHAnsi" w:cstheme="minorHAnsi"/>
          <w:sz w:val="4"/>
        </w:rPr>
      </w:pPr>
      <w:r>
        <w:rPr>
          <w:rFonts w:asciiTheme="minorHAnsi" w:hAnsiTheme="minorHAnsi" w:cstheme="minorHAnsi"/>
          <w:sz w:val="4"/>
        </w:rPr>
        <w:tab/>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6"/>
        <w:gridCol w:w="3989"/>
        <w:gridCol w:w="3281"/>
        <w:gridCol w:w="1422"/>
      </w:tblGrid>
      <w:tr w:rsidR="002D4DB9" w:rsidRPr="00E655F8" w14:paraId="4CAE00BC" w14:textId="77777777" w:rsidTr="00D01E19">
        <w:trPr>
          <w:trHeight w:val="255"/>
          <w:jc w:val="center"/>
        </w:trPr>
        <w:tc>
          <w:tcPr>
            <w:tcW w:w="5000" w:type="pct"/>
            <w:gridSpan w:val="4"/>
            <w:shd w:val="clear" w:color="auto" w:fill="000000" w:themeFill="text1"/>
          </w:tcPr>
          <w:p w14:paraId="72AC07A4" w14:textId="2C176CCA" w:rsidR="002D4DB9" w:rsidRPr="00E655F8" w:rsidRDefault="002D4DB9" w:rsidP="00863888">
            <w:pPr>
              <w:spacing w:after="0" w:line="240" w:lineRule="auto"/>
              <w:jc w:val="both"/>
              <w:rPr>
                <w:rFonts w:asciiTheme="minorHAnsi" w:hAnsiTheme="minorHAnsi" w:cstheme="minorHAnsi"/>
                <w:b/>
                <w:i/>
                <w:color w:val="FFFFFF"/>
              </w:rPr>
            </w:pPr>
            <w:r w:rsidRPr="00E655F8">
              <w:rPr>
                <w:rFonts w:asciiTheme="minorHAnsi" w:hAnsiTheme="minorHAnsi" w:cstheme="minorHAnsi"/>
              </w:rPr>
              <w:br w:type="page"/>
            </w:r>
            <w:r w:rsidRPr="00E655F8">
              <w:rPr>
                <w:rFonts w:asciiTheme="minorHAnsi" w:hAnsiTheme="minorHAnsi" w:cstheme="minorHAnsi"/>
                <w:b/>
                <w:i/>
                <w:color w:val="FFFFFF"/>
              </w:rPr>
              <w:t>Puntos débiles y decisiones de mejora adoptadas</w:t>
            </w:r>
            <w:r w:rsidR="00AE69AB" w:rsidRPr="00E655F8">
              <w:rPr>
                <w:rFonts w:asciiTheme="minorHAnsi" w:hAnsiTheme="minorHAnsi" w:cstheme="minorHAnsi"/>
                <w:b/>
                <w:i/>
                <w:color w:val="FFFFFF"/>
              </w:rPr>
              <w:t>:</w:t>
            </w:r>
          </w:p>
        </w:tc>
      </w:tr>
      <w:tr w:rsidR="002D4DB9" w:rsidRPr="00E655F8" w14:paraId="122C356B" w14:textId="77777777" w:rsidTr="00F86056">
        <w:trPr>
          <w:trHeight w:val="630"/>
          <w:jc w:val="center"/>
        </w:trPr>
        <w:tc>
          <w:tcPr>
            <w:tcW w:w="618" w:type="pct"/>
            <w:shd w:val="clear" w:color="auto" w:fill="000000" w:themeFill="text1"/>
            <w:vAlign w:val="center"/>
          </w:tcPr>
          <w:p w14:paraId="4A5F0456" w14:textId="77777777" w:rsidR="002D4DB9" w:rsidRPr="00E655F8" w:rsidRDefault="002D4DB9" w:rsidP="00863888">
            <w:pPr>
              <w:spacing w:after="0" w:line="240" w:lineRule="auto"/>
              <w:jc w:val="center"/>
              <w:rPr>
                <w:rFonts w:asciiTheme="minorHAnsi" w:hAnsiTheme="minorHAnsi" w:cstheme="minorHAnsi"/>
                <w:b/>
                <w:i/>
                <w:color w:val="FFFFFF"/>
                <w:sz w:val="18"/>
              </w:rPr>
            </w:pPr>
            <w:r w:rsidRPr="00E655F8">
              <w:rPr>
                <w:rFonts w:asciiTheme="minorHAnsi" w:hAnsiTheme="minorHAnsi" w:cstheme="minorHAnsi"/>
                <w:b/>
                <w:i/>
                <w:color w:val="FFFFFF"/>
                <w:sz w:val="18"/>
              </w:rPr>
              <w:t>Autoinforme del curso:</w:t>
            </w:r>
          </w:p>
        </w:tc>
        <w:tc>
          <w:tcPr>
            <w:tcW w:w="2011" w:type="pct"/>
            <w:tcBorders>
              <w:bottom w:val="single" w:sz="4" w:space="0" w:color="auto"/>
            </w:tcBorders>
            <w:shd w:val="clear" w:color="auto" w:fill="000000" w:themeFill="text1"/>
            <w:vAlign w:val="center"/>
          </w:tcPr>
          <w:p w14:paraId="3A36417E" w14:textId="19B55814" w:rsidR="002D4DB9" w:rsidRPr="00E655F8" w:rsidRDefault="002D4DB9" w:rsidP="00863888">
            <w:pPr>
              <w:spacing w:after="0" w:line="240" w:lineRule="auto"/>
              <w:jc w:val="center"/>
              <w:rPr>
                <w:rFonts w:asciiTheme="minorHAnsi" w:hAnsiTheme="minorHAnsi" w:cstheme="minorHAnsi"/>
                <w:b/>
                <w:i/>
                <w:color w:val="FFFFFF"/>
                <w:sz w:val="18"/>
              </w:rPr>
            </w:pPr>
            <w:r w:rsidRPr="00E655F8">
              <w:rPr>
                <w:rFonts w:asciiTheme="minorHAnsi" w:hAnsiTheme="minorHAnsi" w:cstheme="minorHAnsi"/>
                <w:b/>
                <w:i/>
                <w:color w:val="FFFFFF"/>
                <w:sz w:val="18"/>
              </w:rPr>
              <w:t>Puntos débiles</w:t>
            </w:r>
            <w:r w:rsidR="00AE69AB" w:rsidRPr="00E655F8">
              <w:rPr>
                <w:rFonts w:asciiTheme="minorHAnsi" w:hAnsiTheme="minorHAnsi" w:cstheme="minorHAnsi"/>
                <w:b/>
                <w:i/>
                <w:color w:val="FFFFFF"/>
                <w:sz w:val="18"/>
              </w:rPr>
              <w:t>:</w:t>
            </w:r>
          </w:p>
        </w:tc>
        <w:tc>
          <w:tcPr>
            <w:tcW w:w="1654" w:type="pct"/>
            <w:shd w:val="clear" w:color="auto" w:fill="000000" w:themeFill="text1"/>
            <w:vAlign w:val="center"/>
          </w:tcPr>
          <w:p w14:paraId="4E7B47FA" w14:textId="77777777" w:rsidR="002D4DB9" w:rsidRPr="00E655F8" w:rsidRDefault="002D4DB9" w:rsidP="00863888">
            <w:pPr>
              <w:spacing w:after="0" w:line="240" w:lineRule="auto"/>
              <w:jc w:val="center"/>
              <w:rPr>
                <w:rFonts w:asciiTheme="minorHAnsi" w:hAnsiTheme="minorHAnsi" w:cstheme="minorHAnsi"/>
                <w:color w:val="FFFFFF"/>
                <w:sz w:val="18"/>
              </w:rPr>
            </w:pPr>
            <w:r w:rsidRPr="00E655F8">
              <w:rPr>
                <w:rFonts w:asciiTheme="minorHAnsi" w:hAnsiTheme="minorHAnsi" w:cstheme="minorHAnsi"/>
                <w:b/>
                <w:i/>
                <w:color w:val="FFFFFF"/>
                <w:sz w:val="18"/>
              </w:rPr>
              <w:t>Propuestas de mejora más relevantes:</w:t>
            </w:r>
          </w:p>
        </w:tc>
        <w:tc>
          <w:tcPr>
            <w:tcW w:w="717" w:type="pct"/>
            <w:shd w:val="clear" w:color="auto" w:fill="000000" w:themeFill="text1"/>
            <w:vAlign w:val="center"/>
          </w:tcPr>
          <w:p w14:paraId="6A852D6A" w14:textId="77777777" w:rsidR="002D4DB9" w:rsidRPr="00E655F8" w:rsidRDefault="002D4DB9" w:rsidP="00863888">
            <w:pPr>
              <w:spacing w:after="0" w:line="240" w:lineRule="auto"/>
              <w:jc w:val="center"/>
              <w:rPr>
                <w:rFonts w:asciiTheme="minorHAnsi" w:hAnsiTheme="minorHAnsi" w:cstheme="minorHAnsi"/>
                <w:b/>
                <w:i/>
                <w:color w:val="FFFFFF"/>
                <w:sz w:val="18"/>
              </w:rPr>
            </w:pPr>
            <w:r w:rsidRPr="00E655F8">
              <w:rPr>
                <w:rFonts w:asciiTheme="minorHAnsi" w:hAnsiTheme="minorHAnsi" w:cstheme="minorHAnsi"/>
                <w:b/>
                <w:i/>
                <w:color w:val="FFFFFF"/>
                <w:sz w:val="18"/>
              </w:rPr>
              <w:t>Impacto provocado en el título (relación causa-efecto):</w:t>
            </w:r>
          </w:p>
        </w:tc>
      </w:tr>
      <w:tr w:rsidR="002D4DB9" w:rsidRPr="00B90BCA" w14:paraId="0FC478C9" w14:textId="77777777" w:rsidTr="00F86056">
        <w:trPr>
          <w:trHeight w:val="3168"/>
          <w:jc w:val="center"/>
        </w:trPr>
        <w:tc>
          <w:tcPr>
            <w:tcW w:w="618" w:type="pct"/>
            <w:vAlign w:val="center"/>
          </w:tcPr>
          <w:p w14:paraId="450A11A7" w14:textId="77777777" w:rsidR="002D4DB9" w:rsidRPr="00E655F8" w:rsidRDefault="002D4DB9" w:rsidP="00863888">
            <w:pPr>
              <w:autoSpaceDE w:val="0"/>
              <w:autoSpaceDN w:val="0"/>
              <w:adjustRightInd w:val="0"/>
              <w:spacing w:after="0" w:line="240" w:lineRule="auto"/>
              <w:jc w:val="both"/>
              <w:rPr>
                <w:rFonts w:asciiTheme="minorHAnsi" w:hAnsiTheme="minorHAnsi" w:cstheme="minorHAnsi"/>
                <w:i/>
                <w:color w:val="FF0000"/>
                <w:sz w:val="18"/>
                <w:szCs w:val="18"/>
              </w:rPr>
            </w:pPr>
            <w:r w:rsidRPr="00E655F8">
              <w:rPr>
                <w:rFonts w:asciiTheme="minorHAnsi" w:hAnsiTheme="minorHAnsi" w:cstheme="minorHAnsi"/>
                <w:i/>
                <w:color w:val="FF0000"/>
                <w:sz w:val="18"/>
                <w:szCs w:val="18"/>
              </w:rPr>
              <w:t>20XX/XX</w:t>
            </w:r>
          </w:p>
        </w:tc>
        <w:tc>
          <w:tcPr>
            <w:tcW w:w="2011" w:type="pct"/>
            <w:tcBorders>
              <w:bottom w:val="single" w:sz="4" w:space="0" w:color="auto"/>
            </w:tcBorders>
          </w:tcPr>
          <w:p w14:paraId="2E540DF5" w14:textId="23F7D009" w:rsidR="002D4DB9" w:rsidRPr="00E655F8" w:rsidRDefault="002D4DB9" w:rsidP="00863888">
            <w:pPr>
              <w:spacing w:after="0" w:line="240" w:lineRule="auto"/>
              <w:jc w:val="both"/>
              <w:rPr>
                <w:rFonts w:asciiTheme="minorHAnsi" w:hAnsiTheme="minorHAnsi"/>
                <w:i/>
                <w:color w:val="FF0000"/>
                <w:sz w:val="18"/>
              </w:rPr>
            </w:pPr>
            <w:r w:rsidRPr="00E655F8">
              <w:rPr>
                <w:rFonts w:asciiTheme="minorHAnsi" w:hAnsiTheme="minorHAnsi"/>
                <w:i/>
                <w:color w:val="FF0000"/>
                <w:sz w:val="18"/>
                <w:szCs w:val="20"/>
              </w:rPr>
              <w:t>Enumere aspectos o áreas que se consideraron mejorables o requirieran una e</w:t>
            </w:r>
            <w:r w:rsidR="00B90BCA" w:rsidRPr="00E655F8">
              <w:rPr>
                <w:rFonts w:asciiTheme="minorHAnsi" w:hAnsiTheme="minorHAnsi"/>
                <w:i/>
                <w:color w:val="FF0000"/>
                <w:sz w:val="18"/>
                <w:szCs w:val="20"/>
              </w:rPr>
              <w:t xml:space="preserve">special atención con respecto a los </w:t>
            </w:r>
            <w:r w:rsidR="007756B1" w:rsidRPr="00E655F8">
              <w:rPr>
                <w:rFonts w:asciiTheme="minorHAnsi" w:hAnsiTheme="minorHAnsi"/>
                <w:i/>
                <w:color w:val="FF0000"/>
                <w:sz w:val="18"/>
                <w:szCs w:val="18"/>
              </w:rPr>
              <w:t>resultados de aprendizaje o resultados del programa formativo</w:t>
            </w:r>
            <w:r w:rsidRPr="00E655F8">
              <w:rPr>
                <w:rFonts w:asciiTheme="minorHAnsi" w:hAnsiTheme="minorHAnsi"/>
                <w:i/>
                <w:color w:val="FF0000"/>
                <w:sz w:val="18"/>
                <w:szCs w:val="20"/>
              </w:rPr>
              <w:t xml:space="preserve">. Tome como referencia los </w:t>
            </w:r>
            <w:r w:rsidR="00EE61FA" w:rsidRPr="00E655F8">
              <w:rPr>
                <w:rFonts w:asciiTheme="minorHAnsi" w:hAnsiTheme="minorHAnsi"/>
                <w:i/>
                <w:color w:val="FF0000"/>
                <w:sz w:val="18"/>
                <w:szCs w:val="20"/>
              </w:rPr>
              <w:t>a</w:t>
            </w:r>
            <w:r w:rsidRPr="00E655F8">
              <w:rPr>
                <w:rFonts w:asciiTheme="minorHAnsi" w:hAnsiTheme="minorHAnsi"/>
                <w:i/>
                <w:color w:val="FF0000"/>
                <w:sz w:val="18"/>
                <w:szCs w:val="20"/>
              </w:rPr>
              <w:t>utoinformes de seguimiento del título de cada curso.</w:t>
            </w:r>
          </w:p>
          <w:p w14:paraId="69A8451F" w14:textId="77777777" w:rsidR="002D4DB9" w:rsidRPr="00E655F8" w:rsidRDefault="002D4DB9" w:rsidP="00863888">
            <w:pPr>
              <w:spacing w:after="0" w:line="240" w:lineRule="auto"/>
              <w:jc w:val="both"/>
              <w:rPr>
                <w:rFonts w:asciiTheme="minorHAnsi" w:hAnsiTheme="minorHAnsi"/>
                <w:i/>
                <w:color w:val="FF0000"/>
                <w:sz w:val="18"/>
              </w:rPr>
            </w:pPr>
          </w:p>
          <w:p w14:paraId="77709D49" w14:textId="4EF92A39" w:rsidR="002D4DB9" w:rsidRPr="00E655F8" w:rsidRDefault="002D4DB9" w:rsidP="00863888">
            <w:pPr>
              <w:spacing w:after="0" w:line="240" w:lineRule="auto"/>
              <w:jc w:val="both"/>
              <w:rPr>
                <w:rFonts w:asciiTheme="minorHAnsi" w:hAnsiTheme="minorHAnsi"/>
                <w:i/>
                <w:color w:val="FF0000"/>
                <w:sz w:val="18"/>
              </w:rPr>
            </w:pPr>
            <w:r w:rsidRPr="00E655F8">
              <w:rPr>
                <w:rFonts w:asciiTheme="minorHAnsi" w:hAnsiTheme="minorHAnsi"/>
                <w:i/>
                <w:color w:val="FF0000"/>
                <w:sz w:val="18"/>
              </w:rPr>
              <w:t xml:space="preserve">Con objeto de mantener una trazabilidad de los </w:t>
            </w:r>
            <w:r w:rsidR="00EE61FA" w:rsidRPr="00E655F8">
              <w:rPr>
                <w:rFonts w:asciiTheme="minorHAnsi" w:hAnsiTheme="minorHAnsi"/>
                <w:i/>
                <w:color w:val="FF0000"/>
                <w:sz w:val="18"/>
              </w:rPr>
              <w:t>p</w:t>
            </w:r>
            <w:r w:rsidRPr="00E655F8">
              <w:rPr>
                <w:rFonts w:asciiTheme="minorHAnsi" w:hAnsiTheme="minorHAnsi"/>
                <w:i/>
                <w:color w:val="FF0000"/>
                <w:sz w:val="18"/>
              </w:rPr>
              <w:t xml:space="preserve">untos </w:t>
            </w:r>
            <w:r w:rsidR="00EE61FA" w:rsidRPr="00E655F8">
              <w:rPr>
                <w:rFonts w:asciiTheme="minorHAnsi" w:hAnsiTheme="minorHAnsi"/>
                <w:i/>
                <w:color w:val="FF0000"/>
                <w:sz w:val="18"/>
              </w:rPr>
              <w:t>d</w:t>
            </w:r>
            <w:r w:rsidRPr="00E655F8">
              <w:rPr>
                <w:rFonts w:asciiTheme="minorHAnsi" w:hAnsiTheme="minorHAnsi"/>
                <w:i/>
                <w:color w:val="FF0000"/>
                <w:sz w:val="18"/>
              </w:rPr>
              <w:t>ébiles (PD) deben situar previamente el curso o autoinforme. Un ejemplo de PD:</w:t>
            </w:r>
          </w:p>
          <w:p w14:paraId="364EF05B" w14:textId="77777777" w:rsidR="002D4DB9" w:rsidRPr="00E655F8" w:rsidRDefault="002D4DB9" w:rsidP="00863888">
            <w:pPr>
              <w:spacing w:after="0" w:line="240" w:lineRule="auto"/>
              <w:jc w:val="both"/>
              <w:rPr>
                <w:rFonts w:asciiTheme="minorHAnsi" w:hAnsiTheme="minorHAnsi"/>
                <w:i/>
                <w:color w:val="FF0000"/>
                <w:sz w:val="18"/>
              </w:rPr>
            </w:pPr>
            <w:r w:rsidRPr="00E655F8">
              <w:rPr>
                <w:rFonts w:asciiTheme="minorHAnsi" w:hAnsiTheme="minorHAnsi"/>
                <w:i/>
                <w:color w:val="FF0000"/>
                <w:sz w:val="18"/>
              </w:rPr>
              <w:t xml:space="preserve">-20XX-XX: Baja satisfacción del alumnado </w:t>
            </w:r>
            <w:proofErr w:type="gramStart"/>
            <w:r w:rsidRPr="00E655F8">
              <w:rPr>
                <w:rFonts w:asciiTheme="minorHAnsi" w:hAnsiTheme="minorHAnsi"/>
                <w:i/>
                <w:color w:val="FF0000"/>
                <w:sz w:val="18"/>
              </w:rPr>
              <w:t>en relación a</w:t>
            </w:r>
            <w:proofErr w:type="gramEnd"/>
            <w:r w:rsidRPr="00E655F8">
              <w:rPr>
                <w:rFonts w:asciiTheme="minorHAnsi" w:hAnsiTheme="minorHAnsi"/>
                <w:i/>
                <w:color w:val="FF0000"/>
                <w:sz w:val="18"/>
              </w:rPr>
              <w:t xml:space="preserve"> la bibliografía aportada (1,5 sobre 5).</w:t>
            </w:r>
          </w:p>
          <w:p w14:paraId="5DDF3F89" w14:textId="328E7537" w:rsidR="002D4DB9" w:rsidRPr="00E655F8" w:rsidRDefault="002D4DB9" w:rsidP="00B351D8">
            <w:pPr>
              <w:spacing w:after="0" w:line="240" w:lineRule="auto"/>
              <w:jc w:val="both"/>
              <w:rPr>
                <w:rFonts w:asciiTheme="minorHAnsi" w:hAnsiTheme="minorHAnsi"/>
                <w:i/>
                <w:color w:val="FF0000"/>
                <w:sz w:val="18"/>
              </w:rPr>
            </w:pPr>
            <w:r w:rsidRPr="00E655F8">
              <w:rPr>
                <w:rFonts w:asciiTheme="minorHAnsi" w:hAnsiTheme="minorHAnsi"/>
                <w:i/>
                <w:color w:val="FF0000"/>
                <w:sz w:val="18"/>
              </w:rPr>
              <w:t>- 20XX-XX: Tasa de graduación no alcanza el objetivo de la memoria verificada (70% sobre 95%).</w:t>
            </w:r>
          </w:p>
        </w:tc>
        <w:tc>
          <w:tcPr>
            <w:tcW w:w="1654" w:type="pct"/>
            <w:vAlign w:val="center"/>
          </w:tcPr>
          <w:p w14:paraId="58954EA6" w14:textId="6D5438A5" w:rsidR="002D4DB9" w:rsidRPr="00E655F8" w:rsidRDefault="002D4DB9" w:rsidP="00863888">
            <w:pPr>
              <w:autoSpaceDE w:val="0"/>
              <w:autoSpaceDN w:val="0"/>
              <w:adjustRightInd w:val="0"/>
              <w:spacing w:after="0" w:line="240" w:lineRule="auto"/>
              <w:jc w:val="both"/>
              <w:rPr>
                <w:rFonts w:asciiTheme="minorHAnsi" w:hAnsiTheme="minorHAnsi"/>
                <w:i/>
                <w:color w:val="FF0000"/>
                <w:sz w:val="18"/>
                <w:szCs w:val="18"/>
              </w:rPr>
            </w:pPr>
            <w:r w:rsidRPr="00E655F8">
              <w:rPr>
                <w:rFonts w:asciiTheme="minorHAnsi" w:hAnsiTheme="minorHAnsi"/>
                <w:i/>
                <w:color w:val="FF0000"/>
                <w:sz w:val="18"/>
                <w:szCs w:val="18"/>
              </w:rPr>
              <w:t xml:space="preserve">Este apartado debe alinearse con los puntos débiles detectados en el criterio del </w:t>
            </w:r>
            <w:r w:rsidR="00EE61FA" w:rsidRPr="00E655F8">
              <w:rPr>
                <w:rFonts w:asciiTheme="minorHAnsi" w:hAnsiTheme="minorHAnsi"/>
                <w:i/>
                <w:color w:val="FF0000"/>
                <w:sz w:val="18"/>
                <w:szCs w:val="18"/>
              </w:rPr>
              <w:t>a</w:t>
            </w:r>
            <w:r w:rsidRPr="00E655F8">
              <w:rPr>
                <w:rFonts w:asciiTheme="minorHAnsi" w:hAnsiTheme="minorHAnsi"/>
                <w:i/>
                <w:color w:val="FF0000"/>
                <w:sz w:val="18"/>
                <w:szCs w:val="18"/>
              </w:rPr>
              <w:t>utoinforme. Deberá indicarse, al menos, una propuesta de mejora por punto débil detectado.</w:t>
            </w:r>
          </w:p>
          <w:p w14:paraId="72F71503" w14:textId="77777777" w:rsidR="002D4DB9" w:rsidRPr="00E655F8" w:rsidRDefault="002D4DB9" w:rsidP="00863888">
            <w:pPr>
              <w:autoSpaceDE w:val="0"/>
              <w:autoSpaceDN w:val="0"/>
              <w:adjustRightInd w:val="0"/>
              <w:spacing w:after="0" w:line="240" w:lineRule="auto"/>
              <w:jc w:val="both"/>
              <w:rPr>
                <w:rFonts w:asciiTheme="minorHAnsi" w:hAnsiTheme="minorHAnsi"/>
                <w:i/>
                <w:color w:val="FF0000"/>
                <w:sz w:val="18"/>
                <w:szCs w:val="18"/>
              </w:rPr>
            </w:pPr>
          </w:p>
          <w:p w14:paraId="0BEE04B6" w14:textId="3BE2E58B" w:rsidR="002D4DB9" w:rsidRPr="00E655F8" w:rsidRDefault="002D4DB9" w:rsidP="00863888">
            <w:pPr>
              <w:autoSpaceDE w:val="0"/>
              <w:autoSpaceDN w:val="0"/>
              <w:adjustRightInd w:val="0"/>
              <w:spacing w:after="0" w:line="240" w:lineRule="auto"/>
              <w:jc w:val="both"/>
              <w:rPr>
                <w:rFonts w:asciiTheme="minorHAnsi" w:hAnsiTheme="minorHAnsi"/>
                <w:i/>
                <w:color w:val="FF0000"/>
                <w:sz w:val="18"/>
                <w:szCs w:val="18"/>
              </w:rPr>
            </w:pPr>
            <w:r w:rsidRPr="00E655F8">
              <w:rPr>
                <w:rFonts w:asciiTheme="minorHAnsi" w:hAnsiTheme="minorHAnsi"/>
                <w:i/>
                <w:color w:val="FF0000"/>
                <w:sz w:val="18"/>
                <w:szCs w:val="18"/>
              </w:rPr>
              <w:t xml:space="preserve">Se recomienda ayudarse de los </w:t>
            </w:r>
            <w:r w:rsidR="00EE61FA" w:rsidRPr="00E655F8">
              <w:rPr>
                <w:rFonts w:asciiTheme="minorHAnsi" w:hAnsiTheme="minorHAnsi"/>
                <w:i/>
                <w:color w:val="FF0000"/>
                <w:sz w:val="18"/>
                <w:szCs w:val="18"/>
              </w:rPr>
              <w:t>a</w:t>
            </w:r>
            <w:r w:rsidRPr="00E655F8">
              <w:rPr>
                <w:rFonts w:asciiTheme="minorHAnsi" w:hAnsiTheme="minorHAnsi"/>
                <w:i/>
                <w:color w:val="FF0000"/>
                <w:sz w:val="18"/>
                <w:szCs w:val="18"/>
              </w:rPr>
              <w:t>utoinformes de seguimiento de cada curso. En caso de que haya alguna propuesta de mejora no ejecutada, siempre bajo la responsabilidad del Centro, sería de interés justificar el porqué.</w:t>
            </w:r>
          </w:p>
          <w:p w14:paraId="45376DE5" w14:textId="77777777" w:rsidR="002D4DB9" w:rsidRPr="00E655F8" w:rsidRDefault="002D4DB9" w:rsidP="00863888">
            <w:pPr>
              <w:autoSpaceDE w:val="0"/>
              <w:autoSpaceDN w:val="0"/>
              <w:adjustRightInd w:val="0"/>
              <w:spacing w:after="0" w:line="240" w:lineRule="auto"/>
              <w:jc w:val="both"/>
              <w:rPr>
                <w:rFonts w:asciiTheme="minorHAnsi" w:hAnsiTheme="minorHAnsi"/>
                <w:i/>
                <w:color w:val="FF0000"/>
                <w:sz w:val="18"/>
                <w:szCs w:val="18"/>
              </w:rPr>
            </w:pPr>
          </w:p>
        </w:tc>
        <w:tc>
          <w:tcPr>
            <w:tcW w:w="717" w:type="pct"/>
            <w:vAlign w:val="center"/>
          </w:tcPr>
          <w:p w14:paraId="7A7FB15F" w14:textId="77777777" w:rsidR="002D4DB9" w:rsidRPr="00B90BCA" w:rsidRDefault="002D4DB9" w:rsidP="00863888">
            <w:pPr>
              <w:spacing w:after="0" w:line="240" w:lineRule="auto"/>
              <w:jc w:val="both"/>
              <w:rPr>
                <w:rFonts w:asciiTheme="minorHAnsi" w:hAnsiTheme="minorHAnsi"/>
                <w:i/>
                <w:color w:val="FF0000"/>
                <w:sz w:val="18"/>
                <w:szCs w:val="18"/>
              </w:rPr>
            </w:pPr>
            <w:r w:rsidRPr="00E655F8">
              <w:rPr>
                <w:rFonts w:asciiTheme="minorHAnsi" w:hAnsiTheme="minorHAnsi"/>
                <w:i/>
                <w:color w:val="FF0000"/>
                <w:sz w:val="18"/>
                <w:szCs w:val="18"/>
              </w:rPr>
              <w:t>Se debe asociar el impacto a los indicadores del SGC-UCA… por ejemplo incremento de un determinado indicador…</w:t>
            </w:r>
          </w:p>
        </w:tc>
      </w:tr>
    </w:tbl>
    <w:p w14:paraId="6610CB30" w14:textId="77777777" w:rsidR="002D4DB9" w:rsidRPr="00B90BCA" w:rsidRDefault="002D4DB9" w:rsidP="002D4DB9">
      <w:pPr>
        <w:rPr>
          <w:rFonts w:asciiTheme="minorHAnsi" w:hAnsiTheme="minorHAnsi" w:cstheme="minorHAnsi"/>
          <w:sz w:val="12"/>
        </w:rPr>
      </w:pPr>
    </w:p>
    <w:p w14:paraId="4A914BF4" w14:textId="2F294DBF" w:rsidR="00673AA0" w:rsidRDefault="00673AA0" w:rsidP="00193EA8"/>
    <w:p w14:paraId="30EAE3C1" w14:textId="6FD6B8F7" w:rsidR="007425B7" w:rsidRDefault="007425B7" w:rsidP="00193EA8"/>
    <w:p w14:paraId="1B82DC76" w14:textId="77777777" w:rsidR="007425B7" w:rsidRDefault="007425B7" w:rsidP="00193EA8"/>
    <w:sectPr w:rsidR="007425B7" w:rsidSect="0047592E">
      <w:footerReference w:type="default" r:id="rId9"/>
      <w:pgSz w:w="11906" w:h="16838"/>
      <w:pgMar w:top="709" w:right="991" w:bottom="1135"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47D9F4" w14:textId="77777777" w:rsidR="00174BD3" w:rsidRDefault="00174BD3" w:rsidP="00B517AA">
      <w:pPr>
        <w:spacing w:after="0" w:line="240" w:lineRule="auto"/>
      </w:pPr>
      <w:r>
        <w:separator/>
      </w:r>
    </w:p>
  </w:endnote>
  <w:endnote w:type="continuationSeparator" w:id="0">
    <w:p w14:paraId="4EB8B98B" w14:textId="77777777" w:rsidR="00174BD3" w:rsidRDefault="00174BD3" w:rsidP="00B517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6398172"/>
      <w:docPartObj>
        <w:docPartGallery w:val="Page Numbers (Bottom of Page)"/>
        <w:docPartUnique/>
      </w:docPartObj>
    </w:sdtPr>
    <w:sdtContent>
      <w:p w14:paraId="5AE3096D" w14:textId="635A5EE4" w:rsidR="00B83890" w:rsidRDefault="00B83890">
        <w:pPr>
          <w:pStyle w:val="Piedepgina"/>
          <w:jc w:val="right"/>
        </w:pPr>
        <w:r>
          <w:fldChar w:fldCharType="begin"/>
        </w:r>
        <w:r>
          <w:instrText>PAGE   \* MERGEFORMAT</w:instrText>
        </w:r>
        <w:r>
          <w:fldChar w:fldCharType="separate"/>
        </w:r>
        <w:r w:rsidR="002A409E">
          <w:rPr>
            <w:noProof/>
          </w:rPr>
          <w:t>4</w:t>
        </w:r>
        <w:r>
          <w:rPr>
            <w:noProof/>
          </w:rPr>
          <w:fldChar w:fldCharType="end"/>
        </w:r>
      </w:p>
    </w:sdtContent>
  </w:sdt>
  <w:p w14:paraId="52ED78C5" w14:textId="77777777" w:rsidR="00B83890" w:rsidRDefault="00B838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9B456" w14:textId="77777777" w:rsidR="00174BD3" w:rsidRDefault="00174BD3" w:rsidP="00B517AA">
      <w:pPr>
        <w:spacing w:after="0" w:line="240" w:lineRule="auto"/>
      </w:pPr>
      <w:r>
        <w:separator/>
      </w:r>
    </w:p>
  </w:footnote>
  <w:footnote w:type="continuationSeparator" w:id="0">
    <w:p w14:paraId="3BEBFC86" w14:textId="77777777" w:rsidR="00174BD3" w:rsidRDefault="00174BD3" w:rsidP="00B517A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4F8E2C2"/>
    <w:lvl w:ilvl="0">
      <w:start w:val="1"/>
      <w:numFmt w:val="bullet"/>
      <w:pStyle w:val="Listaconvietas"/>
      <w:lvlText w:val=""/>
      <w:lvlJc w:val="left"/>
      <w:pPr>
        <w:tabs>
          <w:tab w:val="num" w:pos="360"/>
        </w:tabs>
        <w:ind w:left="360" w:hanging="360"/>
      </w:pPr>
      <w:rPr>
        <w:rFonts w:ascii="Symbol" w:hAnsi="Symbol" w:hint="default"/>
      </w:rPr>
    </w:lvl>
  </w:abstractNum>
  <w:abstractNum w:abstractNumId="1" w15:restartNumberingAfterBreak="0">
    <w:nsid w:val="00A854C7"/>
    <w:multiLevelType w:val="multilevel"/>
    <w:tmpl w:val="5EEE359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4A0194B"/>
    <w:multiLevelType w:val="hybridMultilevel"/>
    <w:tmpl w:val="11728F50"/>
    <w:lvl w:ilvl="0" w:tplc="11DEEC9E">
      <w:start w:val="1"/>
      <w:numFmt w:val="bullet"/>
      <w:lvlText w:val="-"/>
      <w:lvlJc w:val="left"/>
      <w:pPr>
        <w:ind w:left="360" w:hanging="360"/>
      </w:pPr>
      <w:rPr>
        <w:rFonts w:ascii="Source Sans Pro" w:eastAsia="Times New Roman" w:hAnsi="Source Sans Pro"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 w15:restartNumberingAfterBreak="0">
    <w:nsid w:val="04AA2AFC"/>
    <w:multiLevelType w:val="multilevel"/>
    <w:tmpl w:val="9946A06E"/>
    <w:lvl w:ilvl="0">
      <w:start w:val="1"/>
      <w:numFmt w:val="bullet"/>
      <w:lvlText w:val="-"/>
      <w:lvlJc w:val="left"/>
      <w:pPr>
        <w:ind w:left="360" w:hanging="360"/>
      </w:pPr>
      <w:rPr>
        <w:rFonts w:ascii="Source Sans Pro" w:eastAsia="Times New Roman" w:hAnsi="Source Sans Pro" w:cs="Times New Roman" w:hint="default"/>
        <w:sz w:val="21"/>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76132DA"/>
    <w:multiLevelType w:val="multilevel"/>
    <w:tmpl w:val="5EEE359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88A5902"/>
    <w:multiLevelType w:val="hybridMultilevel"/>
    <w:tmpl w:val="231E9D76"/>
    <w:lvl w:ilvl="0" w:tplc="C54A4E02">
      <w:start w:val="3"/>
      <w:numFmt w:val="bullet"/>
      <w:lvlText w:val="-"/>
      <w:lvlJc w:val="left"/>
      <w:pPr>
        <w:ind w:left="720" w:hanging="360"/>
      </w:pPr>
      <w:rPr>
        <w:rFonts w:ascii="Source Sans Pro" w:eastAsia="Calibri" w:hAnsi="Source Sans Pro"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0A1D39FC"/>
    <w:multiLevelType w:val="multilevel"/>
    <w:tmpl w:val="99E2E052"/>
    <w:lvl w:ilvl="0">
      <w:start w:val="1"/>
      <w:numFmt w:val="decimal"/>
      <w:lvlText w:val="%1."/>
      <w:lvlJc w:val="left"/>
      <w:pPr>
        <w:ind w:left="360" w:hanging="360"/>
      </w:pPr>
      <w:rPr>
        <w:rFonts w:hint="default"/>
        <w:sz w:val="21"/>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B586A03"/>
    <w:multiLevelType w:val="hybridMultilevel"/>
    <w:tmpl w:val="99DAB22E"/>
    <w:lvl w:ilvl="0" w:tplc="0C0A000F">
      <w:start w:val="1"/>
      <w:numFmt w:val="decimal"/>
      <w:lvlText w:val="%1."/>
      <w:lvlJc w:val="left"/>
      <w:pPr>
        <w:ind w:left="360" w:hanging="360"/>
      </w:pPr>
      <w:rPr>
        <w:color w:val="000000"/>
      </w:rPr>
    </w:lvl>
    <w:lvl w:ilvl="1" w:tplc="0C0A0001">
      <w:start w:val="1"/>
      <w:numFmt w:val="bullet"/>
      <w:lvlText w:val=""/>
      <w:lvlJc w:val="left"/>
      <w:pPr>
        <w:ind w:left="1080" w:hanging="360"/>
      </w:pPr>
      <w:rPr>
        <w:rFonts w:ascii="Symbol" w:hAnsi="Symbol" w:hint="default"/>
      </w:rPr>
    </w:lvl>
    <w:lvl w:ilvl="2" w:tplc="0C0A0005">
      <w:start w:val="1"/>
      <w:numFmt w:val="bullet"/>
      <w:lvlText w:val=""/>
      <w:lvlJc w:val="left"/>
      <w:pPr>
        <w:ind w:left="1800" w:hanging="360"/>
      </w:pPr>
      <w:rPr>
        <w:rFonts w:ascii="Wingdings" w:hAnsi="Wingdings" w:hint="default"/>
      </w:rPr>
    </w:lvl>
    <w:lvl w:ilvl="3" w:tplc="0C0A0001">
      <w:start w:val="1"/>
      <w:numFmt w:val="bullet"/>
      <w:lvlText w:val=""/>
      <w:lvlJc w:val="left"/>
      <w:pPr>
        <w:ind w:left="2520" w:hanging="360"/>
      </w:pPr>
      <w:rPr>
        <w:rFonts w:ascii="Symbol" w:hAnsi="Symbol" w:hint="default"/>
      </w:rPr>
    </w:lvl>
    <w:lvl w:ilvl="4" w:tplc="0C0A0003">
      <w:start w:val="1"/>
      <w:numFmt w:val="bullet"/>
      <w:lvlText w:val="o"/>
      <w:lvlJc w:val="left"/>
      <w:pPr>
        <w:ind w:left="3240" w:hanging="360"/>
      </w:pPr>
      <w:rPr>
        <w:rFonts w:ascii="Courier New" w:hAnsi="Courier New" w:cs="Courier New" w:hint="default"/>
      </w:rPr>
    </w:lvl>
    <w:lvl w:ilvl="5" w:tplc="0C0A0005">
      <w:start w:val="1"/>
      <w:numFmt w:val="bullet"/>
      <w:lvlText w:val=""/>
      <w:lvlJc w:val="left"/>
      <w:pPr>
        <w:ind w:left="3960" w:hanging="360"/>
      </w:pPr>
      <w:rPr>
        <w:rFonts w:ascii="Wingdings" w:hAnsi="Wingdings" w:hint="default"/>
      </w:rPr>
    </w:lvl>
    <w:lvl w:ilvl="6" w:tplc="0C0A0001">
      <w:start w:val="1"/>
      <w:numFmt w:val="bullet"/>
      <w:lvlText w:val=""/>
      <w:lvlJc w:val="left"/>
      <w:pPr>
        <w:ind w:left="4680" w:hanging="360"/>
      </w:pPr>
      <w:rPr>
        <w:rFonts w:ascii="Symbol" w:hAnsi="Symbol" w:hint="default"/>
      </w:rPr>
    </w:lvl>
    <w:lvl w:ilvl="7" w:tplc="0C0A0003">
      <w:start w:val="1"/>
      <w:numFmt w:val="bullet"/>
      <w:lvlText w:val="o"/>
      <w:lvlJc w:val="left"/>
      <w:pPr>
        <w:ind w:left="5400" w:hanging="360"/>
      </w:pPr>
      <w:rPr>
        <w:rFonts w:ascii="Courier New" w:hAnsi="Courier New" w:cs="Courier New" w:hint="default"/>
      </w:rPr>
    </w:lvl>
    <w:lvl w:ilvl="8" w:tplc="0C0A0005">
      <w:start w:val="1"/>
      <w:numFmt w:val="bullet"/>
      <w:lvlText w:val=""/>
      <w:lvlJc w:val="left"/>
      <w:pPr>
        <w:ind w:left="6120" w:hanging="360"/>
      </w:pPr>
      <w:rPr>
        <w:rFonts w:ascii="Wingdings" w:hAnsi="Wingdings" w:hint="default"/>
      </w:rPr>
    </w:lvl>
  </w:abstractNum>
  <w:abstractNum w:abstractNumId="8" w15:restartNumberingAfterBreak="0">
    <w:nsid w:val="11A36086"/>
    <w:multiLevelType w:val="multilevel"/>
    <w:tmpl w:val="5EEE359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172654A3"/>
    <w:multiLevelType w:val="multilevel"/>
    <w:tmpl w:val="767E2AB8"/>
    <w:lvl w:ilvl="0">
      <w:start w:val="1"/>
      <w:numFmt w:val="bullet"/>
      <w:lvlText w:val="-"/>
      <w:lvlJc w:val="left"/>
      <w:pPr>
        <w:ind w:left="360" w:hanging="360"/>
      </w:pPr>
      <w:rPr>
        <w:rFonts w:ascii="Source Sans Pro" w:eastAsia="Times New Roman" w:hAnsi="Source Sans Pro" w:cs="Times New Roman" w:hint="default"/>
        <w:sz w:val="21"/>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1E2778FE"/>
    <w:multiLevelType w:val="hybridMultilevel"/>
    <w:tmpl w:val="BA944606"/>
    <w:lvl w:ilvl="0" w:tplc="1C0A1EE6">
      <w:numFmt w:val="bullet"/>
      <w:lvlText w:val="-"/>
      <w:lvlJc w:val="left"/>
      <w:pPr>
        <w:ind w:left="720" w:hanging="360"/>
      </w:pPr>
      <w:rPr>
        <w:rFonts w:ascii="Calibri" w:eastAsiaTheme="minorHAnsi"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2401622C"/>
    <w:multiLevelType w:val="hybridMultilevel"/>
    <w:tmpl w:val="D80A96A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15:restartNumberingAfterBreak="0">
    <w:nsid w:val="29584474"/>
    <w:multiLevelType w:val="multilevel"/>
    <w:tmpl w:val="CED20E68"/>
    <w:lvl w:ilvl="0">
      <w:start w:val="1"/>
      <w:numFmt w:val="decimal"/>
      <w:lvlText w:val="%1."/>
      <w:lvlJc w:val="left"/>
      <w:pPr>
        <w:ind w:left="360" w:hanging="360"/>
      </w:pPr>
      <w:rPr>
        <w:rFonts w:hint="default"/>
      </w:rPr>
    </w:lvl>
    <w:lvl w:ilvl="1">
      <w:start w:val="1"/>
      <w:numFmt w:val="decimal"/>
      <w:isLgl/>
      <w:lvlText w:val="%1.%2"/>
      <w:lvlJc w:val="left"/>
      <w:pPr>
        <w:ind w:left="786" w:hanging="360"/>
      </w:pPr>
      <w:rPr>
        <w:rFonts w:hint="default"/>
        <w:color w:val="4F6228" w:themeColor="accent3" w:themeShade="80"/>
        <w:sz w:val="24"/>
        <w:szCs w:val="24"/>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3" w15:restartNumberingAfterBreak="0">
    <w:nsid w:val="299334DC"/>
    <w:multiLevelType w:val="hybridMultilevel"/>
    <w:tmpl w:val="1B6C5A54"/>
    <w:lvl w:ilvl="0" w:tplc="C54A4E02">
      <w:start w:val="3"/>
      <w:numFmt w:val="bullet"/>
      <w:lvlText w:val="-"/>
      <w:lvlJc w:val="left"/>
      <w:pPr>
        <w:ind w:left="763" w:hanging="360"/>
      </w:pPr>
      <w:rPr>
        <w:rFonts w:ascii="Source Sans Pro" w:eastAsia="Calibri" w:hAnsi="Source Sans Pro" w:cs="Times New Roman" w:hint="default"/>
      </w:rPr>
    </w:lvl>
    <w:lvl w:ilvl="1" w:tplc="0C0A0003" w:tentative="1">
      <w:start w:val="1"/>
      <w:numFmt w:val="bullet"/>
      <w:lvlText w:val="o"/>
      <w:lvlJc w:val="left"/>
      <w:pPr>
        <w:ind w:left="1483" w:hanging="360"/>
      </w:pPr>
      <w:rPr>
        <w:rFonts w:ascii="Courier New" w:hAnsi="Courier New" w:cs="Courier New" w:hint="default"/>
      </w:rPr>
    </w:lvl>
    <w:lvl w:ilvl="2" w:tplc="0C0A0005" w:tentative="1">
      <w:start w:val="1"/>
      <w:numFmt w:val="bullet"/>
      <w:lvlText w:val=""/>
      <w:lvlJc w:val="left"/>
      <w:pPr>
        <w:ind w:left="2203" w:hanging="360"/>
      </w:pPr>
      <w:rPr>
        <w:rFonts w:ascii="Wingdings" w:hAnsi="Wingdings" w:hint="default"/>
      </w:rPr>
    </w:lvl>
    <w:lvl w:ilvl="3" w:tplc="0C0A0001" w:tentative="1">
      <w:start w:val="1"/>
      <w:numFmt w:val="bullet"/>
      <w:lvlText w:val=""/>
      <w:lvlJc w:val="left"/>
      <w:pPr>
        <w:ind w:left="2923" w:hanging="360"/>
      </w:pPr>
      <w:rPr>
        <w:rFonts w:ascii="Symbol" w:hAnsi="Symbol" w:hint="default"/>
      </w:rPr>
    </w:lvl>
    <w:lvl w:ilvl="4" w:tplc="0C0A0003" w:tentative="1">
      <w:start w:val="1"/>
      <w:numFmt w:val="bullet"/>
      <w:lvlText w:val="o"/>
      <w:lvlJc w:val="left"/>
      <w:pPr>
        <w:ind w:left="3643" w:hanging="360"/>
      </w:pPr>
      <w:rPr>
        <w:rFonts w:ascii="Courier New" w:hAnsi="Courier New" w:cs="Courier New" w:hint="default"/>
      </w:rPr>
    </w:lvl>
    <w:lvl w:ilvl="5" w:tplc="0C0A0005" w:tentative="1">
      <w:start w:val="1"/>
      <w:numFmt w:val="bullet"/>
      <w:lvlText w:val=""/>
      <w:lvlJc w:val="left"/>
      <w:pPr>
        <w:ind w:left="4363" w:hanging="360"/>
      </w:pPr>
      <w:rPr>
        <w:rFonts w:ascii="Wingdings" w:hAnsi="Wingdings" w:hint="default"/>
      </w:rPr>
    </w:lvl>
    <w:lvl w:ilvl="6" w:tplc="0C0A0001" w:tentative="1">
      <w:start w:val="1"/>
      <w:numFmt w:val="bullet"/>
      <w:lvlText w:val=""/>
      <w:lvlJc w:val="left"/>
      <w:pPr>
        <w:ind w:left="5083" w:hanging="360"/>
      </w:pPr>
      <w:rPr>
        <w:rFonts w:ascii="Symbol" w:hAnsi="Symbol" w:hint="default"/>
      </w:rPr>
    </w:lvl>
    <w:lvl w:ilvl="7" w:tplc="0C0A0003" w:tentative="1">
      <w:start w:val="1"/>
      <w:numFmt w:val="bullet"/>
      <w:lvlText w:val="o"/>
      <w:lvlJc w:val="left"/>
      <w:pPr>
        <w:ind w:left="5803" w:hanging="360"/>
      </w:pPr>
      <w:rPr>
        <w:rFonts w:ascii="Courier New" w:hAnsi="Courier New" w:cs="Courier New" w:hint="default"/>
      </w:rPr>
    </w:lvl>
    <w:lvl w:ilvl="8" w:tplc="0C0A0005" w:tentative="1">
      <w:start w:val="1"/>
      <w:numFmt w:val="bullet"/>
      <w:lvlText w:val=""/>
      <w:lvlJc w:val="left"/>
      <w:pPr>
        <w:ind w:left="6523" w:hanging="360"/>
      </w:pPr>
      <w:rPr>
        <w:rFonts w:ascii="Wingdings" w:hAnsi="Wingdings" w:hint="default"/>
      </w:rPr>
    </w:lvl>
  </w:abstractNum>
  <w:abstractNum w:abstractNumId="14" w15:restartNumberingAfterBreak="0">
    <w:nsid w:val="32A23910"/>
    <w:multiLevelType w:val="multilevel"/>
    <w:tmpl w:val="C910F5D8"/>
    <w:lvl w:ilvl="0">
      <w:start w:val="1"/>
      <w:numFmt w:val="decimal"/>
      <w:lvlText w:val="%1."/>
      <w:lvlJc w:val="left"/>
      <w:pPr>
        <w:ind w:left="360" w:hanging="360"/>
      </w:pPr>
      <w:rPr>
        <w:rFonts w:hint="default"/>
        <w:sz w:val="21"/>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6620124"/>
    <w:multiLevelType w:val="multilevel"/>
    <w:tmpl w:val="9496C93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383C03FE"/>
    <w:multiLevelType w:val="hybridMultilevel"/>
    <w:tmpl w:val="886C144A"/>
    <w:lvl w:ilvl="0" w:tplc="0C0A0005">
      <w:start w:val="1"/>
      <w:numFmt w:val="bullet"/>
      <w:lvlText w:val=""/>
      <w:lvlJc w:val="left"/>
      <w:pPr>
        <w:ind w:left="1080" w:hanging="360"/>
      </w:pPr>
      <w:rPr>
        <w:rFonts w:ascii="Wingdings" w:hAnsi="Wingdings"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7" w15:restartNumberingAfterBreak="0">
    <w:nsid w:val="4C686DC6"/>
    <w:multiLevelType w:val="hybridMultilevel"/>
    <w:tmpl w:val="077C5AC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4FB934F5"/>
    <w:multiLevelType w:val="multilevel"/>
    <w:tmpl w:val="5EEE359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1B14B8C"/>
    <w:multiLevelType w:val="hybridMultilevel"/>
    <w:tmpl w:val="3078D900"/>
    <w:lvl w:ilvl="0" w:tplc="A29A8E34">
      <w:start w:val="2"/>
      <w:numFmt w:val="bullet"/>
      <w:lvlText w:val="-"/>
      <w:lvlJc w:val="left"/>
      <w:pPr>
        <w:ind w:left="720" w:hanging="360"/>
      </w:pPr>
      <w:rPr>
        <w:rFonts w:ascii="Calibri" w:eastAsia="Times New Roman" w:hAnsi="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7B45140"/>
    <w:multiLevelType w:val="hybridMultilevel"/>
    <w:tmpl w:val="7E120A5C"/>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1" w15:restartNumberingAfterBreak="0">
    <w:nsid w:val="5A8E3B33"/>
    <w:multiLevelType w:val="hybridMultilevel"/>
    <w:tmpl w:val="B0EA8034"/>
    <w:lvl w:ilvl="0" w:tplc="0C0A0001">
      <w:start w:val="1"/>
      <w:numFmt w:val="bullet"/>
      <w:lvlText w:val=""/>
      <w:lvlJc w:val="left"/>
      <w:pPr>
        <w:ind w:left="1080" w:hanging="72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61FA6CB1"/>
    <w:multiLevelType w:val="hybridMultilevel"/>
    <w:tmpl w:val="35C2A9FA"/>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408634A"/>
    <w:multiLevelType w:val="hybridMultilevel"/>
    <w:tmpl w:val="98265A3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43E77C6"/>
    <w:multiLevelType w:val="hybridMultilevel"/>
    <w:tmpl w:val="D5D86EB2"/>
    <w:lvl w:ilvl="0" w:tplc="11DEEC9E">
      <w:start w:val="1"/>
      <w:numFmt w:val="bullet"/>
      <w:lvlText w:val="-"/>
      <w:lvlJc w:val="left"/>
      <w:pPr>
        <w:ind w:left="360" w:hanging="360"/>
      </w:pPr>
      <w:rPr>
        <w:rFonts w:ascii="Source Sans Pro" w:eastAsia="Times New Roman" w:hAnsi="Source Sans Pro" w:cs="Times New Roman"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5" w15:restartNumberingAfterBreak="0">
    <w:nsid w:val="6CBD6EB4"/>
    <w:multiLevelType w:val="multilevel"/>
    <w:tmpl w:val="5EEE3592"/>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EB97D19"/>
    <w:multiLevelType w:val="multilevel"/>
    <w:tmpl w:val="E77ABD98"/>
    <w:lvl w:ilvl="0">
      <w:start w:val="1"/>
      <w:numFmt w:val="bullet"/>
      <w:lvlText w:val="-"/>
      <w:lvlJc w:val="left"/>
      <w:pPr>
        <w:ind w:left="360" w:hanging="360"/>
      </w:pPr>
      <w:rPr>
        <w:rFonts w:ascii="Source Sans Pro" w:eastAsia="Times New Roman" w:hAnsi="Source Sans Pro" w:cs="Times New Roman" w:hint="default"/>
        <w:sz w:val="21"/>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31A0431"/>
    <w:multiLevelType w:val="multilevel"/>
    <w:tmpl w:val="CED20E68"/>
    <w:lvl w:ilvl="0">
      <w:start w:val="1"/>
      <w:numFmt w:val="decimal"/>
      <w:lvlText w:val="%1."/>
      <w:lvlJc w:val="left"/>
      <w:pPr>
        <w:ind w:left="360" w:hanging="360"/>
      </w:pPr>
      <w:rPr>
        <w:rFonts w:hint="default"/>
      </w:rPr>
    </w:lvl>
    <w:lvl w:ilvl="1">
      <w:start w:val="1"/>
      <w:numFmt w:val="decimal"/>
      <w:isLgl/>
      <w:lvlText w:val="%1.%2"/>
      <w:lvlJc w:val="left"/>
      <w:pPr>
        <w:ind w:left="786" w:hanging="360"/>
      </w:pPr>
      <w:rPr>
        <w:rFonts w:hint="default"/>
        <w:color w:val="4F6228" w:themeColor="accent3" w:themeShade="80"/>
        <w:sz w:val="24"/>
        <w:szCs w:val="24"/>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636" w:hanging="108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28" w15:restartNumberingAfterBreak="0">
    <w:nsid w:val="78063D5A"/>
    <w:multiLevelType w:val="multilevel"/>
    <w:tmpl w:val="D69A5838"/>
    <w:lvl w:ilvl="0">
      <w:start w:val="1"/>
      <w:numFmt w:val="bullet"/>
      <w:lvlText w:val="-"/>
      <w:lvlJc w:val="left"/>
      <w:pPr>
        <w:ind w:left="360" w:hanging="360"/>
      </w:pPr>
      <w:rPr>
        <w:rFonts w:ascii="Source Sans Pro" w:eastAsiaTheme="minorHAnsi" w:hAnsi="Source Sans Pro" w:cs="Calibri" w:hint="default"/>
        <w:sz w:val="21"/>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994263536">
    <w:abstractNumId w:val="19"/>
  </w:num>
  <w:num w:numId="2" w16cid:durableId="454636220">
    <w:abstractNumId w:val="11"/>
  </w:num>
  <w:num w:numId="3" w16cid:durableId="1245989344">
    <w:abstractNumId w:val="20"/>
  </w:num>
  <w:num w:numId="4" w16cid:durableId="1525561447">
    <w:abstractNumId w:val="1"/>
  </w:num>
  <w:num w:numId="5" w16cid:durableId="60716317">
    <w:abstractNumId w:val="25"/>
  </w:num>
  <w:num w:numId="6" w16cid:durableId="1106148221">
    <w:abstractNumId w:val="18"/>
  </w:num>
  <w:num w:numId="7" w16cid:durableId="1363171280">
    <w:abstractNumId w:val="4"/>
  </w:num>
  <w:num w:numId="8" w16cid:durableId="1219509160">
    <w:abstractNumId w:val="8"/>
  </w:num>
  <w:num w:numId="9" w16cid:durableId="335349888">
    <w:abstractNumId w:val="17"/>
  </w:num>
  <w:num w:numId="10" w16cid:durableId="716396269">
    <w:abstractNumId w:val="0"/>
  </w:num>
  <w:num w:numId="11" w16cid:durableId="1518619416">
    <w:abstractNumId w:val="23"/>
  </w:num>
  <w:num w:numId="12" w16cid:durableId="1307316836">
    <w:abstractNumId w:val="10"/>
  </w:num>
  <w:num w:numId="13" w16cid:durableId="1571578183">
    <w:abstractNumId w:val="21"/>
  </w:num>
  <w:num w:numId="14" w16cid:durableId="168181931">
    <w:abstractNumId w:val="12"/>
  </w:num>
  <w:num w:numId="15" w16cid:durableId="1051222391">
    <w:abstractNumId w:val="22"/>
  </w:num>
  <w:num w:numId="16" w16cid:durableId="98256186">
    <w:abstractNumId w:val="7"/>
  </w:num>
  <w:num w:numId="17" w16cid:durableId="1478570414">
    <w:abstractNumId w:val="26"/>
  </w:num>
  <w:num w:numId="18" w16cid:durableId="1863473607">
    <w:abstractNumId w:val="15"/>
  </w:num>
  <w:num w:numId="19" w16cid:durableId="1029454012">
    <w:abstractNumId w:val="5"/>
  </w:num>
  <w:num w:numId="20" w16cid:durableId="1047487349">
    <w:abstractNumId w:val="27"/>
  </w:num>
  <w:num w:numId="21" w16cid:durableId="1162237074">
    <w:abstractNumId w:val="3"/>
  </w:num>
  <w:num w:numId="22" w16cid:durableId="1734083067">
    <w:abstractNumId w:val="13"/>
  </w:num>
  <w:num w:numId="23" w16cid:durableId="1537232869">
    <w:abstractNumId w:val="6"/>
  </w:num>
  <w:num w:numId="24" w16cid:durableId="994378540">
    <w:abstractNumId w:val="28"/>
  </w:num>
  <w:num w:numId="25" w16cid:durableId="1082992228">
    <w:abstractNumId w:val="24"/>
  </w:num>
  <w:num w:numId="26" w16cid:durableId="10569965">
    <w:abstractNumId w:val="16"/>
  </w:num>
  <w:num w:numId="27" w16cid:durableId="206723209">
    <w:abstractNumId w:val="2"/>
  </w:num>
  <w:num w:numId="28" w16cid:durableId="1717849503">
    <w:abstractNumId w:val="14"/>
  </w:num>
  <w:num w:numId="29" w16cid:durableId="195227847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D72"/>
    <w:rsid w:val="000047FD"/>
    <w:rsid w:val="00006171"/>
    <w:rsid w:val="000208BE"/>
    <w:rsid w:val="00020BDA"/>
    <w:rsid w:val="00021312"/>
    <w:rsid w:val="00033F98"/>
    <w:rsid w:val="000346E6"/>
    <w:rsid w:val="00040AEC"/>
    <w:rsid w:val="00041047"/>
    <w:rsid w:val="000421BD"/>
    <w:rsid w:val="00052923"/>
    <w:rsid w:val="000540D6"/>
    <w:rsid w:val="000632C1"/>
    <w:rsid w:val="00066B05"/>
    <w:rsid w:val="00072C29"/>
    <w:rsid w:val="00075193"/>
    <w:rsid w:val="00075F43"/>
    <w:rsid w:val="0007622A"/>
    <w:rsid w:val="00077D24"/>
    <w:rsid w:val="000823D0"/>
    <w:rsid w:val="00084E7A"/>
    <w:rsid w:val="000854CA"/>
    <w:rsid w:val="00085E6B"/>
    <w:rsid w:val="00087CDE"/>
    <w:rsid w:val="000A05AC"/>
    <w:rsid w:val="000A34C5"/>
    <w:rsid w:val="000A4A51"/>
    <w:rsid w:val="000A5805"/>
    <w:rsid w:val="000B1E9D"/>
    <w:rsid w:val="000C2D9E"/>
    <w:rsid w:val="000C4A48"/>
    <w:rsid w:val="000C7404"/>
    <w:rsid w:val="000C7A43"/>
    <w:rsid w:val="000D0305"/>
    <w:rsid w:val="000D1A4B"/>
    <w:rsid w:val="000D7A11"/>
    <w:rsid w:val="000D7A9A"/>
    <w:rsid w:val="000F5BE5"/>
    <w:rsid w:val="000F5F52"/>
    <w:rsid w:val="00100594"/>
    <w:rsid w:val="00103A53"/>
    <w:rsid w:val="00112943"/>
    <w:rsid w:val="001145AB"/>
    <w:rsid w:val="00117E85"/>
    <w:rsid w:val="0012229D"/>
    <w:rsid w:val="001225F5"/>
    <w:rsid w:val="00123DD7"/>
    <w:rsid w:val="00125C0C"/>
    <w:rsid w:val="001362A3"/>
    <w:rsid w:val="00136D11"/>
    <w:rsid w:val="00141001"/>
    <w:rsid w:val="00143BFA"/>
    <w:rsid w:val="001557BE"/>
    <w:rsid w:val="001604E8"/>
    <w:rsid w:val="001640C4"/>
    <w:rsid w:val="001716CD"/>
    <w:rsid w:val="00173010"/>
    <w:rsid w:val="0017478F"/>
    <w:rsid w:val="00174BD3"/>
    <w:rsid w:val="00181CBA"/>
    <w:rsid w:val="00191A6C"/>
    <w:rsid w:val="00193EA8"/>
    <w:rsid w:val="00195E7B"/>
    <w:rsid w:val="001A60FF"/>
    <w:rsid w:val="001A7485"/>
    <w:rsid w:val="001A78EE"/>
    <w:rsid w:val="001C2A22"/>
    <w:rsid w:val="001C425E"/>
    <w:rsid w:val="001C7DC6"/>
    <w:rsid w:val="001D0D56"/>
    <w:rsid w:val="001D17BE"/>
    <w:rsid w:val="001D1AD8"/>
    <w:rsid w:val="001D3A08"/>
    <w:rsid w:val="001D7FAC"/>
    <w:rsid w:val="001E73D8"/>
    <w:rsid w:val="001F1B55"/>
    <w:rsid w:val="001F576C"/>
    <w:rsid w:val="001F6B51"/>
    <w:rsid w:val="0020321F"/>
    <w:rsid w:val="00210E1B"/>
    <w:rsid w:val="002127AA"/>
    <w:rsid w:val="0021441F"/>
    <w:rsid w:val="00216CF2"/>
    <w:rsid w:val="002212A2"/>
    <w:rsid w:val="00222D72"/>
    <w:rsid w:val="0023045D"/>
    <w:rsid w:val="00230494"/>
    <w:rsid w:val="002311A8"/>
    <w:rsid w:val="00232074"/>
    <w:rsid w:val="00234394"/>
    <w:rsid w:val="00242AF5"/>
    <w:rsid w:val="00255385"/>
    <w:rsid w:val="0026421D"/>
    <w:rsid w:val="0027097F"/>
    <w:rsid w:val="0027519D"/>
    <w:rsid w:val="002807D0"/>
    <w:rsid w:val="00283F94"/>
    <w:rsid w:val="00286C35"/>
    <w:rsid w:val="00294062"/>
    <w:rsid w:val="002A409E"/>
    <w:rsid w:val="002A5954"/>
    <w:rsid w:val="002B46A2"/>
    <w:rsid w:val="002B5BC8"/>
    <w:rsid w:val="002C6D3B"/>
    <w:rsid w:val="002C7DBC"/>
    <w:rsid w:val="002D2B3F"/>
    <w:rsid w:val="002D475A"/>
    <w:rsid w:val="002D4DB9"/>
    <w:rsid w:val="002D601E"/>
    <w:rsid w:val="002E11C9"/>
    <w:rsid w:val="002E595E"/>
    <w:rsid w:val="002E799E"/>
    <w:rsid w:val="002F6AC5"/>
    <w:rsid w:val="002F6F44"/>
    <w:rsid w:val="003057A8"/>
    <w:rsid w:val="00321BC4"/>
    <w:rsid w:val="003316C7"/>
    <w:rsid w:val="00340087"/>
    <w:rsid w:val="00341DCB"/>
    <w:rsid w:val="00342D24"/>
    <w:rsid w:val="0034506E"/>
    <w:rsid w:val="0035096A"/>
    <w:rsid w:val="003567D7"/>
    <w:rsid w:val="00370EB8"/>
    <w:rsid w:val="00374224"/>
    <w:rsid w:val="0037441B"/>
    <w:rsid w:val="0037518F"/>
    <w:rsid w:val="00375453"/>
    <w:rsid w:val="00375806"/>
    <w:rsid w:val="00376C67"/>
    <w:rsid w:val="003800D1"/>
    <w:rsid w:val="00386161"/>
    <w:rsid w:val="00386206"/>
    <w:rsid w:val="003936BC"/>
    <w:rsid w:val="00397165"/>
    <w:rsid w:val="003A5D55"/>
    <w:rsid w:val="003A5F08"/>
    <w:rsid w:val="003A7C5F"/>
    <w:rsid w:val="003B4CCB"/>
    <w:rsid w:val="003B5D68"/>
    <w:rsid w:val="003C0E69"/>
    <w:rsid w:val="003C16DA"/>
    <w:rsid w:val="003C47FF"/>
    <w:rsid w:val="003C5D73"/>
    <w:rsid w:val="003D0971"/>
    <w:rsid w:val="003D0D78"/>
    <w:rsid w:val="003D1106"/>
    <w:rsid w:val="003D15A5"/>
    <w:rsid w:val="003D796E"/>
    <w:rsid w:val="003E12C9"/>
    <w:rsid w:val="003E1B7F"/>
    <w:rsid w:val="003E213D"/>
    <w:rsid w:val="00404BD2"/>
    <w:rsid w:val="00405BAF"/>
    <w:rsid w:val="0041199D"/>
    <w:rsid w:val="00412F13"/>
    <w:rsid w:val="00413537"/>
    <w:rsid w:val="00416239"/>
    <w:rsid w:val="00420E80"/>
    <w:rsid w:val="0042451A"/>
    <w:rsid w:val="00433D2A"/>
    <w:rsid w:val="0043494A"/>
    <w:rsid w:val="00442089"/>
    <w:rsid w:val="00445FFE"/>
    <w:rsid w:val="004547BE"/>
    <w:rsid w:val="0046198B"/>
    <w:rsid w:val="00464CBC"/>
    <w:rsid w:val="00466FC8"/>
    <w:rsid w:val="0047592E"/>
    <w:rsid w:val="004759FD"/>
    <w:rsid w:val="0048045B"/>
    <w:rsid w:val="00483333"/>
    <w:rsid w:val="004848E5"/>
    <w:rsid w:val="0048540B"/>
    <w:rsid w:val="00487033"/>
    <w:rsid w:val="004A2E9D"/>
    <w:rsid w:val="004A35DA"/>
    <w:rsid w:val="004B3573"/>
    <w:rsid w:val="004B5FA7"/>
    <w:rsid w:val="004C1618"/>
    <w:rsid w:val="004C2869"/>
    <w:rsid w:val="004E19A1"/>
    <w:rsid w:val="004E53CF"/>
    <w:rsid w:val="004F4195"/>
    <w:rsid w:val="004F58AD"/>
    <w:rsid w:val="00506449"/>
    <w:rsid w:val="00511F21"/>
    <w:rsid w:val="005127F4"/>
    <w:rsid w:val="00517931"/>
    <w:rsid w:val="005208D1"/>
    <w:rsid w:val="005473B8"/>
    <w:rsid w:val="00547E5D"/>
    <w:rsid w:val="00560D67"/>
    <w:rsid w:val="00560E3A"/>
    <w:rsid w:val="0056357A"/>
    <w:rsid w:val="0056725C"/>
    <w:rsid w:val="005725E5"/>
    <w:rsid w:val="00572AEF"/>
    <w:rsid w:val="0057473D"/>
    <w:rsid w:val="00577258"/>
    <w:rsid w:val="005819CA"/>
    <w:rsid w:val="00585F84"/>
    <w:rsid w:val="00591D58"/>
    <w:rsid w:val="005946AE"/>
    <w:rsid w:val="00596144"/>
    <w:rsid w:val="005A150D"/>
    <w:rsid w:val="005A2347"/>
    <w:rsid w:val="005A27B0"/>
    <w:rsid w:val="005A3FCF"/>
    <w:rsid w:val="005A6783"/>
    <w:rsid w:val="005B30C6"/>
    <w:rsid w:val="005B50B2"/>
    <w:rsid w:val="005B6AD9"/>
    <w:rsid w:val="005B6B2B"/>
    <w:rsid w:val="005C10F6"/>
    <w:rsid w:val="005C1D72"/>
    <w:rsid w:val="005D18FE"/>
    <w:rsid w:val="005D6899"/>
    <w:rsid w:val="005E1121"/>
    <w:rsid w:val="005E40D2"/>
    <w:rsid w:val="005F09D3"/>
    <w:rsid w:val="005F40E1"/>
    <w:rsid w:val="005F703C"/>
    <w:rsid w:val="006027BA"/>
    <w:rsid w:val="00602D28"/>
    <w:rsid w:val="00622A92"/>
    <w:rsid w:val="00625F4E"/>
    <w:rsid w:val="00637753"/>
    <w:rsid w:val="00637C6E"/>
    <w:rsid w:val="006467F0"/>
    <w:rsid w:val="006601C6"/>
    <w:rsid w:val="00664616"/>
    <w:rsid w:val="00671D2C"/>
    <w:rsid w:val="00673122"/>
    <w:rsid w:val="00673AA0"/>
    <w:rsid w:val="006777D1"/>
    <w:rsid w:val="00685C94"/>
    <w:rsid w:val="00685FEE"/>
    <w:rsid w:val="0069171E"/>
    <w:rsid w:val="006B2B8A"/>
    <w:rsid w:val="006B4B7E"/>
    <w:rsid w:val="006B5455"/>
    <w:rsid w:val="006C3B13"/>
    <w:rsid w:val="006D0866"/>
    <w:rsid w:val="006D095F"/>
    <w:rsid w:val="006D274D"/>
    <w:rsid w:val="006D3005"/>
    <w:rsid w:val="006D5E9D"/>
    <w:rsid w:val="006E6865"/>
    <w:rsid w:val="006F4311"/>
    <w:rsid w:val="00701D33"/>
    <w:rsid w:val="007026D8"/>
    <w:rsid w:val="007139A0"/>
    <w:rsid w:val="00717DFB"/>
    <w:rsid w:val="007213C7"/>
    <w:rsid w:val="00724276"/>
    <w:rsid w:val="0072526F"/>
    <w:rsid w:val="00727601"/>
    <w:rsid w:val="00727A48"/>
    <w:rsid w:val="007324FC"/>
    <w:rsid w:val="00734A9F"/>
    <w:rsid w:val="007425B7"/>
    <w:rsid w:val="0076138F"/>
    <w:rsid w:val="0076453F"/>
    <w:rsid w:val="00765252"/>
    <w:rsid w:val="007732DA"/>
    <w:rsid w:val="00773701"/>
    <w:rsid w:val="007756B1"/>
    <w:rsid w:val="0077694C"/>
    <w:rsid w:val="007908ED"/>
    <w:rsid w:val="00790A48"/>
    <w:rsid w:val="0079562B"/>
    <w:rsid w:val="007A1142"/>
    <w:rsid w:val="007A1EA0"/>
    <w:rsid w:val="007A4655"/>
    <w:rsid w:val="007A796A"/>
    <w:rsid w:val="007B285C"/>
    <w:rsid w:val="007B39EB"/>
    <w:rsid w:val="007C044B"/>
    <w:rsid w:val="007C57D8"/>
    <w:rsid w:val="007D00F7"/>
    <w:rsid w:val="007D50E2"/>
    <w:rsid w:val="007D6042"/>
    <w:rsid w:val="007D6431"/>
    <w:rsid w:val="007D6CF7"/>
    <w:rsid w:val="007E13EA"/>
    <w:rsid w:val="007E3120"/>
    <w:rsid w:val="007E60F7"/>
    <w:rsid w:val="007E61BE"/>
    <w:rsid w:val="007E6804"/>
    <w:rsid w:val="007F0A08"/>
    <w:rsid w:val="007F15CE"/>
    <w:rsid w:val="007F1BA0"/>
    <w:rsid w:val="00803CCF"/>
    <w:rsid w:val="00803CDF"/>
    <w:rsid w:val="00811556"/>
    <w:rsid w:val="008135D2"/>
    <w:rsid w:val="008204BB"/>
    <w:rsid w:val="00830DA6"/>
    <w:rsid w:val="00833741"/>
    <w:rsid w:val="00836027"/>
    <w:rsid w:val="008373F0"/>
    <w:rsid w:val="00843050"/>
    <w:rsid w:val="00845E45"/>
    <w:rsid w:val="00852C49"/>
    <w:rsid w:val="00855039"/>
    <w:rsid w:val="00855D2B"/>
    <w:rsid w:val="00856438"/>
    <w:rsid w:val="008606D9"/>
    <w:rsid w:val="008609C1"/>
    <w:rsid w:val="0086673E"/>
    <w:rsid w:val="008702D7"/>
    <w:rsid w:val="00873542"/>
    <w:rsid w:val="00884999"/>
    <w:rsid w:val="00893910"/>
    <w:rsid w:val="00893A27"/>
    <w:rsid w:val="008A0A0A"/>
    <w:rsid w:val="008A3ACC"/>
    <w:rsid w:val="008B11DE"/>
    <w:rsid w:val="008B23C9"/>
    <w:rsid w:val="008B3297"/>
    <w:rsid w:val="008B4BFC"/>
    <w:rsid w:val="008C06A9"/>
    <w:rsid w:val="008C2188"/>
    <w:rsid w:val="008C7F02"/>
    <w:rsid w:val="008D2C83"/>
    <w:rsid w:val="008D41D7"/>
    <w:rsid w:val="008D788C"/>
    <w:rsid w:val="008D789E"/>
    <w:rsid w:val="008E1A8F"/>
    <w:rsid w:val="008E1D03"/>
    <w:rsid w:val="008E78BB"/>
    <w:rsid w:val="008F0836"/>
    <w:rsid w:val="008F243F"/>
    <w:rsid w:val="00902D18"/>
    <w:rsid w:val="009046F8"/>
    <w:rsid w:val="00917E4A"/>
    <w:rsid w:val="00920624"/>
    <w:rsid w:val="00924B01"/>
    <w:rsid w:val="009307C7"/>
    <w:rsid w:val="0093087F"/>
    <w:rsid w:val="009430A0"/>
    <w:rsid w:val="00945354"/>
    <w:rsid w:val="00946833"/>
    <w:rsid w:val="00952747"/>
    <w:rsid w:val="009608CA"/>
    <w:rsid w:val="00963929"/>
    <w:rsid w:val="00972546"/>
    <w:rsid w:val="009738F4"/>
    <w:rsid w:val="00973DD3"/>
    <w:rsid w:val="009772DB"/>
    <w:rsid w:val="009906FF"/>
    <w:rsid w:val="00992988"/>
    <w:rsid w:val="009944BD"/>
    <w:rsid w:val="0099495D"/>
    <w:rsid w:val="009A4A19"/>
    <w:rsid w:val="009B0756"/>
    <w:rsid w:val="009B07E6"/>
    <w:rsid w:val="009B1E91"/>
    <w:rsid w:val="009B778B"/>
    <w:rsid w:val="009C19E1"/>
    <w:rsid w:val="009C1A40"/>
    <w:rsid w:val="009C7285"/>
    <w:rsid w:val="009D02C8"/>
    <w:rsid w:val="009D19E3"/>
    <w:rsid w:val="009D4AA0"/>
    <w:rsid w:val="009E1388"/>
    <w:rsid w:val="009E5090"/>
    <w:rsid w:val="009E66E6"/>
    <w:rsid w:val="009F10DC"/>
    <w:rsid w:val="009F1A56"/>
    <w:rsid w:val="009F3774"/>
    <w:rsid w:val="009F784F"/>
    <w:rsid w:val="00A0017D"/>
    <w:rsid w:val="00A02D8C"/>
    <w:rsid w:val="00A03838"/>
    <w:rsid w:val="00A112C5"/>
    <w:rsid w:val="00A23107"/>
    <w:rsid w:val="00A23BA0"/>
    <w:rsid w:val="00A2758D"/>
    <w:rsid w:val="00A300ED"/>
    <w:rsid w:val="00A33151"/>
    <w:rsid w:val="00A42AEF"/>
    <w:rsid w:val="00A44914"/>
    <w:rsid w:val="00A46FE0"/>
    <w:rsid w:val="00A60D75"/>
    <w:rsid w:val="00A7462C"/>
    <w:rsid w:val="00A8131F"/>
    <w:rsid w:val="00A82D8D"/>
    <w:rsid w:val="00A82E2A"/>
    <w:rsid w:val="00A8556F"/>
    <w:rsid w:val="00A85768"/>
    <w:rsid w:val="00A93B85"/>
    <w:rsid w:val="00A96C96"/>
    <w:rsid w:val="00AA1767"/>
    <w:rsid w:val="00AA38B0"/>
    <w:rsid w:val="00AA5F37"/>
    <w:rsid w:val="00AB5697"/>
    <w:rsid w:val="00AB5D23"/>
    <w:rsid w:val="00AB6320"/>
    <w:rsid w:val="00AC318E"/>
    <w:rsid w:val="00AC3485"/>
    <w:rsid w:val="00AC4CD9"/>
    <w:rsid w:val="00AD1B8D"/>
    <w:rsid w:val="00AE42AA"/>
    <w:rsid w:val="00AE4609"/>
    <w:rsid w:val="00AE69AB"/>
    <w:rsid w:val="00AF2012"/>
    <w:rsid w:val="00AF70D2"/>
    <w:rsid w:val="00AF750C"/>
    <w:rsid w:val="00B010E8"/>
    <w:rsid w:val="00B06074"/>
    <w:rsid w:val="00B1666D"/>
    <w:rsid w:val="00B17BEC"/>
    <w:rsid w:val="00B23C7F"/>
    <w:rsid w:val="00B24DAE"/>
    <w:rsid w:val="00B302E7"/>
    <w:rsid w:val="00B3058C"/>
    <w:rsid w:val="00B322C2"/>
    <w:rsid w:val="00B351D8"/>
    <w:rsid w:val="00B41D1A"/>
    <w:rsid w:val="00B42788"/>
    <w:rsid w:val="00B432CA"/>
    <w:rsid w:val="00B47A0B"/>
    <w:rsid w:val="00B50899"/>
    <w:rsid w:val="00B517AA"/>
    <w:rsid w:val="00B572A9"/>
    <w:rsid w:val="00B57663"/>
    <w:rsid w:val="00B617B3"/>
    <w:rsid w:val="00B728B4"/>
    <w:rsid w:val="00B74A92"/>
    <w:rsid w:val="00B830F1"/>
    <w:rsid w:val="00B83890"/>
    <w:rsid w:val="00B83A70"/>
    <w:rsid w:val="00B83EC9"/>
    <w:rsid w:val="00B8498E"/>
    <w:rsid w:val="00B84DEF"/>
    <w:rsid w:val="00B8597D"/>
    <w:rsid w:val="00B86F24"/>
    <w:rsid w:val="00B87C95"/>
    <w:rsid w:val="00B90BCA"/>
    <w:rsid w:val="00B93903"/>
    <w:rsid w:val="00BB297A"/>
    <w:rsid w:val="00BB7C22"/>
    <w:rsid w:val="00BC1BB7"/>
    <w:rsid w:val="00BC741A"/>
    <w:rsid w:val="00BE6CD8"/>
    <w:rsid w:val="00BF5569"/>
    <w:rsid w:val="00BF7A4E"/>
    <w:rsid w:val="00C064EA"/>
    <w:rsid w:val="00C1588B"/>
    <w:rsid w:val="00C15F5A"/>
    <w:rsid w:val="00C34BAD"/>
    <w:rsid w:val="00C362C6"/>
    <w:rsid w:val="00C36CE7"/>
    <w:rsid w:val="00C37E30"/>
    <w:rsid w:val="00C43262"/>
    <w:rsid w:val="00C5326F"/>
    <w:rsid w:val="00C5328B"/>
    <w:rsid w:val="00C573F6"/>
    <w:rsid w:val="00C75528"/>
    <w:rsid w:val="00C77435"/>
    <w:rsid w:val="00C8154C"/>
    <w:rsid w:val="00C82B6E"/>
    <w:rsid w:val="00C84A37"/>
    <w:rsid w:val="00C8721C"/>
    <w:rsid w:val="00C91ED1"/>
    <w:rsid w:val="00C94145"/>
    <w:rsid w:val="00CA08C5"/>
    <w:rsid w:val="00CA1CF9"/>
    <w:rsid w:val="00CA2A02"/>
    <w:rsid w:val="00CA5E25"/>
    <w:rsid w:val="00CA7875"/>
    <w:rsid w:val="00CA79BD"/>
    <w:rsid w:val="00CB4038"/>
    <w:rsid w:val="00CC68F1"/>
    <w:rsid w:val="00CC73B8"/>
    <w:rsid w:val="00CD35C9"/>
    <w:rsid w:val="00CD421B"/>
    <w:rsid w:val="00CE2249"/>
    <w:rsid w:val="00CE37B6"/>
    <w:rsid w:val="00D01E19"/>
    <w:rsid w:val="00D12061"/>
    <w:rsid w:val="00D12117"/>
    <w:rsid w:val="00D233E9"/>
    <w:rsid w:val="00D25288"/>
    <w:rsid w:val="00D2542E"/>
    <w:rsid w:val="00D273D0"/>
    <w:rsid w:val="00D27A6D"/>
    <w:rsid w:val="00D27C77"/>
    <w:rsid w:val="00D30C21"/>
    <w:rsid w:val="00D3242A"/>
    <w:rsid w:val="00D33ABB"/>
    <w:rsid w:val="00D36EB2"/>
    <w:rsid w:val="00D37EAB"/>
    <w:rsid w:val="00D45B0E"/>
    <w:rsid w:val="00D45F69"/>
    <w:rsid w:val="00D54773"/>
    <w:rsid w:val="00D72EC8"/>
    <w:rsid w:val="00D7405E"/>
    <w:rsid w:val="00D800B3"/>
    <w:rsid w:val="00D849A6"/>
    <w:rsid w:val="00D853BD"/>
    <w:rsid w:val="00D91D0A"/>
    <w:rsid w:val="00D95A76"/>
    <w:rsid w:val="00DA0994"/>
    <w:rsid w:val="00DB11DB"/>
    <w:rsid w:val="00DB1C3D"/>
    <w:rsid w:val="00DC1E3A"/>
    <w:rsid w:val="00DD745D"/>
    <w:rsid w:val="00DD751A"/>
    <w:rsid w:val="00DE4B7F"/>
    <w:rsid w:val="00DF4C17"/>
    <w:rsid w:val="00DF6179"/>
    <w:rsid w:val="00E00B67"/>
    <w:rsid w:val="00E139BB"/>
    <w:rsid w:val="00E13EFF"/>
    <w:rsid w:val="00E1629E"/>
    <w:rsid w:val="00E17D24"/>
    <w:rsid w:val="00E21ABB"/>
    <w:rsid w:val="00E24023"/>
    <w:rsid w:val="00E32CA5"/>
    <w:rsid w:val="00E34A00"/>
    <w:rsid w:val="00E36CE1"/>
    <w:rsid w:val="00E36F64"/>
    <w:rsid w:val="00E45AF2"/>
    <w:rsid w:val="00E60AF1"/>
    <w:rsid w:val="00E61C13"/>
    <w:rsid w:val="00E655F8"/>
    <w:rsid w:val="00E7048F"/>
    <w:rsid w:val="00E7229E"/>
    <w:rsid w:val="00E746C2"/>
    <w:rsid w:val="00E74C5B"/>
    <w:rsid w:val="00E81B63"/>
    <w:rsid w:val="00E82AE7"/>
    <w:rsid w:val="00E82D7E"/>
    <w:rsid w:val="00E842D9"/>
    <w:rsid w:val="00E9735B"/>
    <w:rsid w:val="00E97EC1"/>
    <w:rsid w:val="00EA4ADE"/>
    <w:rsid w:val="00EB0648"/>
    <w:rsid w:val="00EB3C35"/>
    <w:rsid w:val="00EC2C1C"/>
    <w:rsid w:val="00EC2CCB"/>
    <w:rsid w:val="00ED2757"/>
    <w:rsid w:val="00EE0D38"/>
    <w:rsid w:val="00EE61FA"/>
    <w:rsid w:val="00EF02F5"/>
    <w:rsid w:val="00EF4861"/>
    <w:rsid w:val="00EF5381"/>
    <w:rsid w:val="00F073A6"/>
    <w:rsid w:val="00F260F0"/>
    <w:rsid w:val="00F26997"/>
    <w:rsid w:val="00F31149"/>
    <w:rsid w:val="00F37EF1"/>
    <w:rsid w:val="00F40CA4"/>
    <w:rsid w:val="00F46883"/>
    <w:rsid w:val="00F4776A"/>
    <w:rsid w:val="00F57BEC"/>
    <w:rsid w:val="00F628CB"/>
    <w:rsid w:val="00F64948"/>
    <w:rsid w:val="00F86056"/>
    <w:rsid w:val="00F8649E"/>
    <w:rsid w:val="00F92373"/>
    <w:rsid w:val="00F950FA"/>
    <w:rsid w:val="00F97AA6"/>
    <w:rsid w:val="00FA273D"/>
    <w:rsid w:val="00FA5CC1"/>
    <w:rsid w:val="00FA7681"/>
    <w:rsid w:val="00FA7770"/>
    <w:rsid w:val="00FB186A"/>
    <w:rsid w:val="00FB1D71"/>
    <w:rsid w:val="00FB5C42"/>
    <w:rsid w:val="00FC17D4"/>
    <w:rsid w:val="00FC6C24"/>
    <w:rsid w:val="00FD1902"/>
    <w:rsid w:val="00FD2DDD"/>
    <w:rsid w:val="00FD5350"/>
    <w:rsid w:val="00FD704D"/>
    <w:rsid w:val="00FE0D52"/>
    <w:rsid w:val="00FE500B"/>
    <w:rsid w:val="00FF0CBB"/>
    <w:rsid w:val="00FF1C86"/>
    <w:rsid w:val="00FF254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333FC"/>
  <w15:docId w15:val="{D48DD6C2-E5C3-47EC-BE93-8AF4AF841B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22D72"/>
    <w:rPr>
      <w:rFonts w:ascii="Times New Roman" w:eastAsia="Times New Roman" w:hAnsi="Times New Roman" w:cs="Times New Roman"/>
    </w:rPr>
  </w:style>
  <w:style w:type="paragraph" w:styleId="Ttulo2">
    <w:name w:val="heading 2"/>
    <w:basedOn w:val="Normal"/>
    <w:next w:val="Normal"/>
    <w:link w:val="Ttulo2Car"/>
    <w:uiPriority w:val="9"/>
    <w:semiHidden/>
    <w:unhideWhenUsed/>
    <w:qFormat/>
    <w:rsid w:val="008E1D0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link w:val="Ttulo3Car"/>
    <w:uiPriority w:val="9"/>
    <w:qFormat/>
    <w:rsid w:val="005A3FCF"/>
    <w:pPr>
      <w:spacing w:before="100" w:beforeAutospacing="1" w:after="100" w:afterAutospacing="1" w:line="240" w:lineRule="auto"/>
      <w:outlineLvl w:val="2"/>
    </w:pPr>
    <w:rPr>
      <w:b/>
      <w:bCs/>
      <w:sz w:val="27"/>
      <w:szCs w:val="27"/>
      <w:lang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222D72"/>
    <w:pPr>
      <w:ind w:left="720"/>
      <w:contextualSpacing/>
    </w:pPr>
  </w:style>
  <w:style w:type="paragraph" w:customStyle="1" w:styleId="Default">
    <w:name w:val="Default"/>
    <w:rsid w:val="00222D72"/>
    <w:pPr>
      <w:autoSpaceDE w:val="0"/>
      <w:autoSpaceDN w:val="0"/>
      <w:adjustRightInd w:val="0"/>
      <w:spacing w:after="0" w:line="240" w:lineRule="auto"/>
    </w:pPr>
    <w:rPr>
      <w:rFonts w:ascii="Calibri" w:hAnsi="Calibri" w:cs="Calibri"/>
      <w:color w:val="000000"/>
      <w:sz w:val="24"/>
      <w:szCs w:val="24"/>
    </w:rPr>
  </w:style>
  <w:style w:type="character" w:styleId="Hipervnculo">
    <w:name w:val="Hyperlink"/>
    <w:basedOn w:val="Fuentedeprrafopredeter"/>
    <w:uiPriority w:val="99"/>
    <w:unhideWhenUsed/>
    <w:rsid w:val="000A05AC"/>
    <w:rPr>
      <w:color w:val="0000FF" w:themeColor="hyperlink"/>
      <w:u w:val="single"/>
    </w:rPr>
  </w:style>
  <w:style w:type="character" w:styleId="Hipervnculovisitado">
    <w:name w:val="FollowedHyperlink"/>
    <w:basedOn w:val="Fuentedeprrafopredeter"/>
    <w:uiPriority w:val="99"/>
    <w:semiHidden/>
    <w:unhideWhenUsed/>
    <w:rsid w:val="009E5090"/>
    <w:rPr>
      <w:color w:val="800080" w:themeColor="followedHyperlink"/>
      <w:u w:val="single"/>
    </w:rPr>
  </w:style>
  <w:style w:type="table" w:styleId="Tablaconcuadrcula">
    <w:name w:val="Table Grid"/>
    <w:basedOn w:val="Tablanormal"/>
    <w:uiPriority w:val="39"/>
    <w:rsid w:val="00E36F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B517A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B517AA"/>
    <w:rPr>
      <w:rFonts w:ascii="Times New Roman" w:eastAsia="Times New Roman" w:hAnsi="Times New Roman" w:cs="Times New Roman"/>
    </w:rPr>
  </w:style>
  <w:style w:type="paragraph" w:styleId="Piedepgina">
    <w:name w:val="footer"/>
    <w:basedOn w:val="Normal"/>
    <w:link w:val="PiedepginaCar"/>
    <w:uiPriority w:val="99"/>
    <w:unhideWhenUsed/>
    <w:rsid w:val="00B517A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B517AA"/>
    <w:rPr>
      <w:rFonts w:ascii="Times New Roman" w:eastAsia="Times New Roman" w:hAnsi="Times New Roman" w:cs="Times New Roman"/>
    </w:rPr>
  </w:style>
  <w:style w:type="character" w:styleId="Fuerte">
    <w:name w:val="Strong"/>
    <w:basedOn w:val="Fuentedeprrafopredeter"/>
    <w:uiPriority w:val="22"/>
    <w:qFormat/>
    <w:rsid w:val="00420E80"/>
    <w:rPr>
      <w:b/>
      <w:bCs/>
    </w:rPr>
  </w:style>
  <w:style w:type="paragraph" w:styleId="Textodeglobo">
    <w:name w:val="Balloon Text"/>
    <w:basedOn w:val="Normal"/>
    <w:link w:val="TextodegloboCar"/>
    <w:uiPriority w:val="99"/>
    <w:semiHidden/>
    <w:unhideWhenUsed/>
    <w:rsid w:val="00DD745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D745D"/>
    <w:rPr>
      <w:rFonts w:ascii="Segoe UI" w:eastAsia="Times New Roman" w:hAnsi="Segoe UI" w:cs="Segoe UI"/>
      <w:sz w:val="18"/>
      <w:szCs w:val="18"/>
    </w:rPr>
  </w:style>
  <w:style w:type="character" w:styleId="Refdecomentario">
    <w:name w:val="annotation reference"/>
    <w:basedOn w:val="Fuentedeprrafopredeter"/>
    <w:uiPriority w:val="99"/>
    <w:semiHidden/>
    <w:unhideWhenUsed/>
    <w:rsid w:val="00717DFB"/>
    <w:rPr>
      <w:sz w:val="16"/>
      <w:szCs w:val="16"/>
    </w:rPr>
  </w:style>
  <w:style w:type="paragraph" w:styleId="Textocomentario">
    <w:name w:val="annotation text"/>
    <w:basedOn w:val="Normal"/>
    <w:link w:val="TextocomentarioCar"/>
    <w:uiPriority w:val="99"/>
    <w:unhideWhenUsed/>
    <w:rsid w:val="00717DFB"/>
    <w:pPr>
      <w:spacing w:line="240" w:lineRule="auto"/>
    </w:pPr>
    <w:rPr>
      <w:sz w:val="20"/>
      <w:szCs w:val="20"/>
    </w:rPr>
  </w:style>
  <w:style w:type="character" w:customStyle="1" w:styleId="TextocomentarioCar">
    <w:name w:val="Texto comentario Car"/>
    <w:basedOn w:val="Fuentedeprrafopredeter"/>
    <w:link w:val="Textocomentario"/>
    <w:uiPriority w:val="99"/>
    <w:rsid w:val="00717DFB"/>
    <w:rPr>
      <w:rFonts w:ascii="Times New Roman" w:eastAsia="Times New Roman" w:hAnsi="Times New Roman"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717DFB"/>
    <w:rPr>
      <w:b/>
      <w:bCs/>
    </w:rPr>
  </w:style>
  <w:style w:type="character" w:customStyle="1" w:styleId="AsuntodelcomentarioCar">
    <w:name w:val="Asunto del comentario Car"/>
    <w:basedOn w:val="TextocomentarioCar"/>
    <w:link w:val="Asuntodelcomentario"/>
    <w:uiPriority w:val="99"/>
    <w:semiHidden/>
    <w:rsid w:val="00717DFB"/>
    <w:rPr>
      <w:rFonts w:ascii="Times New Roman" w:eastAsia="Times New Roman" w:hAnsi="Times New Roman" w:cs="Times New Roman"/>
      <w:b/>
      <w:bCs/>
      <w:sz w:val="20"/>
      <w:szCs w:val="20"/>
    </w:rPr>
  </w:style>
  <w:style w:type="paragraph" w:styleId="Listaconvietas">
    <w:name w:val="List Bullet"/>
    <w:basedOn w:val="Normal"/>
    <w:uiPriority w:val="99"/>
    <w:unhideWhenUsed/>
    <w:rsid w:val="0093087F"/>
    <w:pPr>
      <w:numPr>
        <w:numId w:val="10"/>
      </w:numPr>
      <w:contextualSpacing/>
    </w:pPr>
  </w:style>
  <w:style w:type="character" w:customStyle="1" w:styleId="label">
    <w:name w:val="label"/>
    <w:basedOn w:val="Fuentedeprrafopredeter"/>
    <w:rsid w:val="00412F13"/>
  </w:style>
  <w:style w:type="character" w:customStyle="1" w:styleId="PrrafodelistaCar">
    <w:name w:val="Párrafo de lista Car"/>
    <w:basedOn w:val="Fuentedeprrafopredeter"/>
    <w:link w:val="Prrafodelista"/>
    <w:uiPriority w:val="34"/>
    <w:rsid w:val="003E12C9"/>
    <w:rPr>
      <w:rFonts w:ascii="Times New Roman" w:eastAsia="Times New Roman" w:hAnsi="Times New Roman" w:cs="Times New Roman"/>
    </w:rPr>
  </w:style>
  <w:style w:type="character" w:customStyle="1" w:styleId="Ttulo3Car">
    <w:name w:val="Título 3 Car"/>
    <w:basedOn w:val="Fuentedeprrafopredeter"/>
    <w:link w:val="Ttulo3"/>
    <w:uiPriority w:val="9"/>
    <w:rsid w:val="005A3FCF"/>
    <w:rPr>
      <w:rFonts w:ascii="Times New Roman" w:eastAsia="Times New Roman" w:hAnsi="Times New Roman" w:cs="Times New Roman"/>
      <w:b/>
      <w:bCs/>
      <w:sz w:val="27"/>
      <w:szCs w:val="27"/>
      <w:lang w:eastAsia="es-ES"/>
    </w:rPr>
  </w:style>
  <w:style w:type="character" w:styleId="nfasis">
    <w:name w:val="Emphasis"/>
    <w:basedOn w:val="Fuentedeprrafopredeter"/>
    <w:uiPriority w:val="20"/>
    <w:qFormat/>
    <w:rsid w:val="005A3FCF"/>
    <w:rPr>
      <w:i/>
      <w:iCs/>
    </w:rPr>
  </w:style>
  <w:style w:type="paragraph" w:customStyle="1" w:styleId="AGAETexto">
    <w:name w:val="AGAE Texto"/>
    <w:basedOn w:val="Normal"/>
    <w:link w:val="AGAETextoCar"/>
    <w:qFormat/>
    <w:rsid w:val="00FD704D"/>
    <w:pPr>
      <w:spacing w:before="120" w:after="120" w:line="360" w:lineRule="auto"/>
      <w:jc w:val="both"/>
    </w:pPr>
    <w:rPr>
      <w:rFonts w:ascii="Calibri" w:eastAsia="Calibri" w:hAnsi="Calibri"/>
    </w:rPr>
  </w:style>
  <w:style w:type="character" w:customStyle="1" w:styleId="AGAETextoCar">
    <w:name w:val="AGAE Texto Car"/>
    <w:link w:val="AGAETexto"/>
    <w:rsid w:val="00FD704D"/>
    <w:rPr>
      <w:rFonts w:ascii="Calibri" w:eastAsia="Calibri" w:hAnsi="Calibri" w:cs="Times New Roman"/>
    </w:rPr>
  </w:style>
  <w:style w:type="paragraph" w:styleId="NormalWeb">
    <w:name w:val="Normal (Web)"/>
    <w:basedOn w:val="Normal"/>
    <w:uiPriority w:val="99"/>
    <w:unhideWhenUsed/>
    <w:rsid w:val="00216CF2"/>
    <w:pPr>
      <w:spacing w:before="100" w:beforeAutospacing="1" w:after="100" w:afterAutospacing="1" w:line="240" w:lineRule="auto"/>
    </w:pPr>
    <w:rPr>
      <w:sz w:val="24"/>
      <w:szCs w:val="24"/>
      <w:lang w:eastAsia="es-ES"/>
    </w:rPr>
  </w:style>
  <w:style w:type="character" w:customStyle="1" w:styleId="Ttulo2Car">
    <w:name w:val="Título 2 Car"/>
    <w:basedOn w:val="Fuentedeprrafopredeter"/>
    <w:link w:val="Ttulo2"/>
    <w:uiPriority w:val="99"/>
    <w:rsid w:val="008E1D03"/>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412899">
      <w:bodyDiv w:val="1"/>
      <w:marLeft w:val="0"/>
      <w:marRight w:val="0"/>
      <w:marTop w:val="0"/>
      <w:marBottom w:val="0"/>
      <w:divBdr>
        <w:top w:val="none" w:sz="0" w:space="0" w:color="auto"/>
        <w:left w:val="none" w:sz="0" w:space="0" w:color="auto"/>
        <w:bottom w:val="none" w:sz="0" w:space="0" w:color="auto"/>
        <w:right w:val="none" w:sz="0" w:space="0" w:color="auto"/>
      </w:divBdr>
      <w:divsChild>
        <w:div w:id="1312516674">
          <w:marLeft w:val="0"/>
          <w:marRight w:val="0"/>
          <w:marTop w:val="0"/>
          <w:marBottom w:val="0"/>
          <w:divBdr>
            <w:top w:val="none" w:sz="0" w:space="0" w:color="auto"/>
            <w:left w:val="none" w:sz="0" w:space="0" w:color="auto"/>
            <w:bottom w:val="none" w:sz="0" w:space="0" w:color="auto"/>
            <w:right w:val="none" w:sz="0" w:space="0" w:color="auto"/>
          </w:divBdr>
          <w:divsChild>
            <w:div w:id="433328964">
              <w:marLeft w:val="0"/>
              <w:marRight w:val="0"/>
              <w:marTop w:val="0"/>
              <w:marBottom w:val="0"/>
              <w:divBdr>
                <w:top w:val="none" w:sz="0" w:space="0" w:color="auto"/>
                <w:left w:val="none" w:sz="0" w:space="0" w:color="auto"/>
                <w:bottom w:val="none" w:sz="0" w:space="0" w:color="auto"/>
                <w:right w:val="none" w:sz="0" w:space="0" w:color="auto"/>
              </w:divBdr>
            </w:div>
            <w:div w:id="854731983">
              <w:marLeft w:val="0"/>
              <w:marRight w:val="0"/>
              <w:marTop w:val="0"/>
              <w:marBottom w:val="0"/>
              <w:divBdr>
                <w:top w:val="none" w:sz="0" w:space="0" w:color="auto"/>
                <w:left w:val="none" w:sz="0" w:space="0" w:color="auto"/>
                <w:bottom w:val="none" w:sz="0" w:space="0" w:color="auto"/>
                <w:right w:val="none" w:sz="0" w:space="0" w:color="auto"/>
              </w:divBdr>
            </w:div>
            <w:div w:id="507060356">
              <w:marLeft w:val="0"/>
              <w:marRight w:val="0"/>
              <w:marTop w:val="0"/>
              <w:marBottom w:val="0"/>
              <w:divBdr>
                <w:top w:val="none" w:sz="0" w:space="0" w:color="auto"/>
                <w:left w:val="none" w:sz="0" w:space="0" w:color="auto"/>
                <w:bottom w:val="none" w:sz="0" w:space="0" w:color="auto"/>
                <w:right w:val="none" w:sz="0" w:space="0" w:color="auto"/>
              </w:divBdr>
            </w:div>
            <w:div w:id="1828665941">
              <w:marLeft w:val="0"/>
              <w:marRight w:val="0"/>
              <w:marTop w:val="0"/>
              <w:marBottom w:val="0"/>
              <w:divBdr>
                <w:top w:val="none" w:sz="0" w:space="0" w:color="auto"/>
                <w:left w:val="none" w:sz="0" w:space="0" w:color="auto"/>
                <w:bottom w:val="none" w:sz="0" w:space="0" w:color="auto"/>
                <w:right w:val="none" w:sz="0" w:space="0" w:color="auto"/>
              </w:divBdr>
            </w:div>
            <w:div w:id="1768695876">
              <w:marLeft w:val="0"/>
              <w:marRight w:val="0"/>
              <w:marTop w:val="0"/>
              <w:marBottom w:val="0"/>
              <w:divBdr>
                <w:top w:val="none" w:sz="0" w:space="0" w:color="auto"/>
                <w:left w:val="none" w:sz="0" w:space="0" w:color="auto"/>
                <w:bottom w:val="none" w:sz="0" w:space="0" w:color="auto"/>
                <w:right w:val="none" w:sz="0" w:space="0" w:color="auto"/>
              </w:divBdr>
            </w:div>
            <w:div w:id="1520049622">
              <w:marLeft w:val="0"/>
              <w:marRight w:val="0"/>
              <w:marTop w:val="0"/>
              <w:marBottom w:val="0"/>
              <w:divBdr>
                <w:top w:val="none" w:sz="0" w:space="0" w:color="auto"/>
                <w:left w:val="none" w:sz="0" w:space="0" w:color="auto"/>
                <w:bottom w:val="none" w:sz="0" w:space="0" w:color="auto"/>
                <w:right w:val="none" w:sz="0" w:space="0" w:color="auto"/>
              </w:divBdr>
            </w:div>
            <w:div w:id="71319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59700">
      <w:bodyDiv w:val="1"/>
      <w:marLeft w:val="0"/>
      <w:marRight w:val="0"/>
      <w:marTop w:val="0"/>
      <w:marBottom w:val="0"/>
      <w:divBdr>
        <w:top w:val="none" w:sz="0" w:space="0" w:color="auto"/>
        <w:left w:val="none" w:sz="0" w:space="0" w:color="auto"/>
        <w:bottom w:val="none" w:sz="0" w:space="0" w:color="auto"/>
        <w:right w:val="none" w:sz="0" w:space="0" w:color="auto"/>
      </w:divBdr>
    </w:div>
    <w:div w:id="172259420">
      <w:bodyDiv w:val="1"/>
      <w:marLeft w:val="0"/>
      <w:marRight w:val="0"/>
      <w:marTop w:val="0"/>
      <w:marBottom w:val="0"/>
      <w:divBdr>
        <w:top w:val="none" w:sz="0" w:space="0" w:color="auto"/>
        <w:left w:val="none" w:sz="0" w:space="0" w:color="auto"/>
        <w:bottom w:val="none" w:sz="0" w:space="0" w:color="auto"/>
        <w:right w:val="none" w:sz="0" w:space="0" w:color="auto"/>
      </w:divBdr>
      <w:divsChild>
        <w:div w:id="481507959">
          <w:marLeft w:val="0"/>
          <w:marRight w:val="0"/>
          <w:marTop w:val="0"/>
          <w:marBottom w:val="0"/>
          <w:divBdr>
            <w:top w:val="none" w:sz="0" w:space="0" w:color="auto"/>
            <w:left w:val="none" w:sz="0" w:space="0" w:color="auto"/>
            <w:bottom w:val="none" w:sz="0" w:space="0" w:color="auto"/>
            <w:right w:val="none" w:sz="0" w:space="0" w:color="auto"/>
          </w:divBdr>
          <w:divsChild>
            <w:div w:id="943154467">
              <w:marLeft w:val="0"/>
              <w:marRight w:val="0"/>
              <w:marTop w:val="0"/>
              <w:marBottom w:val="0"/>
              <w:divBdr>
                <w:top w:val="none" w:sz="0" w:space="0" w:color="auto"/>
                <w:left w:val="none" w:sz="0" w:space="0" w:color="auto"/>
                <w:bottom w:val="none" w:sz="0" w:space="0" w:color="auto"/>
                <w:right w:val="none" w:sz="0" w:space="0" w:color="auto"/>
              </w:divBdr>
            </w:div>
            <w:div w:id="132647320">
              <w:marLeft w:val="0"/>
              <w:marRight w:val="0"/>
              <w:marTop w:val="0"/>
              <w:marBottom w:val="0"/>
              <w:divBdr>
                <w:top w:val="none" w:sz="0" w:space="0" w:color="auto"/>
                <w:left w:val="none" w:sz="0" w:space="0" w:color="auto"/>
                <w:bottom w:val="none" w:sz="0" w:space="0" w:color="auto"/>
                <w:right w:val="none" w:sz="0" w:space="0" w:color="auto"/>
              </w:divBdr>
            </w:div>
            <w:div w:id="584801165">
              <w:marLeft w:val="0"/>
              <w:marRight w:val="0"/>
              <w:marTop w:val="0"/>
              <w:marBottom w:val="0"/>
              <w:divBdr>
                <w:top w:val="none" w:sz="0" w:space="0" w:color="auto"/>
                <w:left w:val="none" w:sz="0" w:space="0" w:color="auto"/>
                <w:bottom w:val="none" w:sz="0" w:space="0" w:color="auto"/>
                <w:right w:val="none" w:sz="0" w:space="0" w:color="auto"/>
              </w:divBdr>
            </w:div>
            <w:div w:id="1292054858">
              <w:marLeft w:val="0"/>
              <w:marRight w:val="0"/>
              <w:marTop w:val="0"/>
              <w:marBottom w:val="0"/>
              <w:divBdr>
                <w:top w:val="none" w:sz="0" w:space="0" w:color="auto"/>
                <w:left w:val="none" w:sz="0" w:space="0" w:color="auto"/>
                <w:bottom w:val="none" w:sz="0" w:space="0" w:color="auto"/>
                <w:right w:val="none" w:sz="0" w:space="0" w:color="auto"/>
              </w:divBdr>
            </w:div>
            <w:div w:id="1742561092">
              <w:marLeft w:val="0"/>
              <w:marRight w:val="0"/>
              <w:marTop w:val="0"/>
              <w:marBottom w:val="0"/>
              <w:divBdr>
                <w:top w:val="none" w:sz="0" w:space="0" w:color="auto"/>
                <w:left w:val="none" w:sz="0" w:space="0" w:color="auto"/>
                <w:bottom w:val="none" w:sz="0" w:space="0" w:color="auto"/>
                <w:right w:val="none" w:sz="0" w:space="0" w:color="auto"/>
              </w:divBdr>
            </w:div>
            <w:div w:id="1443453543">
              <w:marLeft w:val="0"/>
              <w:marRight w:val="0"/>
              <w:marTop w:val="0"/>
              <w:marBottom w:val="0"/>
              <w:divBdr>
                <w:top w:val="none" w:sz="0" w:space="0" w:color="auto"/>
                <w:left w:val="none" w:sz="0" w:space="0" w:color="auto"/>
                <w:bottom w:val="none" w:sz="0" w:space="0" w:color="auto"/>
                <w:right w:val="none" w:sz="0" w:space="0" w:color="auto"/>
              </w:divBdr>
            </w:div>
            <w:div w:id="88849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2151456">
      <w:bodyDiv w:val="1"/>
      <w:marLeft w:val="0"/>
      <w:marRight w:val="0"/>
      <w:marTop w:val="0"/>
      <w:marBottom w:val="0"/>
      <w:divBdr>
        <w:top w:val="none" w:sz="0" w:space="0" w:color="auto"/>
        <w:left w:val="none" w:sz="0" w:space="0" w:color="auto"/>
        <w:bottom w:val="none" w:sz="0" w:space="0" w:color="auto"/>
        <w:right w:val="none" w:sz="0" w:space="0" w:color="auto"/>
      </w:divBdr>
      <w:divsChild>
        <w:div w:id="1510481052">
          <w:marLeft w:val="0"/>
          <w:marRight w:val="0"/>
          <w:marTop w:val="0"/>
          <w:marBottom w:val="0"/>
          <w:divBdr>
            <w:top w:val="none" w:sz="0" w:space="0" w:color="auto"/>
            <w:left w:val="none" w:sz="0" w:space="0" w:color="auto"/>
            <w:bottom w:val="none" w:sz="0" w:space="0" w:color="auto"/>
            <w:right w:val="none" w:sz="0" w:space="0" w:color="auto"/>
          </w:divBdr>
          <w:divsChild>
            <w:div w:id="1095634168">
              <w:marLeft w:val="0"/>
              <w:marRight w:val="0"/>
              <w:marTop w:val="0"/>
              <w:marBottom w:val="0"/>
              <w:divBdr>
                <w:top w:val="none" w:sz="0" w:space="0" w:color="auto"/>
                <w:left w:val="none" w:sz="0" w:space="0" w:color="auto"/>
                <w:bottom w:val="none" w:sz="0" w:space="0" w:color="auto"/>
                <w:right w:val="none" w:sz="0" w:space="0" w:color="auto"/>
              </w:divBdr>
            </w:div>
            <w:div w:id="84615154">
              <w:marLeft w:val="0"/>
              <w:marRight w:val="0"/>
              <w:marTop w:val="0"/>
              <w:marBottom w:val="0"/>
              <w:divBdr>
                <w:top w:val="none" w:sz="0" w:space="0" w:color="auto"/>
                <w:left w:val="none" w:sz="0" w:space="0" w:color="auto"/>
                <w:bottom w:val="none" w:sz="0" w:space="0" w:color="auto"/>
                <w:right w:val="none" w:sz="0" w:space="0" w:color="auto"/>
              </w:divBdr>
            </w:div>
            <w:div w:id="117996001">
              <w:marLeft w:val="0"/>
              <w:marRight w:val="0"/>
              <w:marTop w:val="0"/>
              <w:marBottom w:val="0"/>
              <w:divBdr>
                <w:top w:val="none" w:sz="0" w:space="0" w:color="auto"/>
                <w:left w:val="none" w:sz="0" w:space="0" w:color="auto"/>
                <w:bottom w:val="none" w:sz="0" w:space="0" w:color="auto"/>
                <w:right w:val="none" w:sz="0" w:space="0" w:color="auto"/>
              </w:divBdr>
            </w:div>
            <w:div w:id="1281188853">
              <w:marLeft w:val="0"/>
              <w:marRight w:val="0"/>
              <w:marTop w:val="0"/>
              <w:marBottom w:val="0"/>
              <w:divBdr>
                <w:top w:val="none" w:sz="0" w:space="0" w:color="auto"/>
                <w:left w:val="none" w:sz="0" w:space="0" w:color="auto"/>
                <w:bottom w:val="none" w:sz="0" w:space="0" w:color="auto"/>
                <w:right w:val="none" w:sz="0" w:space="0" w:color="auto"/>
              </w:divBdr>
            </w:div>
            <w:div w:id="1690716586">
              <w:marLeft w:val="0"/>
              <w:marRight w:val="0"/>
              <w:marTop w:val="0"/>
              <w:marBottom w:val="0"/>
              <w:divBdr>
                <w:top w:val="none" w:sz="0" w:space="0" w:color="auto"/>
                <w:left w:val="none" w:sz="0" w:space="0" w:color="auto"/>
                <w:bottom w:val="none" w:sz="0" w:space="0" w:color="auto"/>
                <w:right w:val="none" w:sz="0" w:space="0" w:color="auto"/>
              </w:divBdr>
            </w:div>
            <w:div w:id="416751548">
              <w:marLeft w:val="0"/>
              <w:marRight w:val="0"/>
              <w:marTop w:val="0"/>
              <w:marBottom w:val="0"/>
              <w:divBdr>
                <w:top w:val="none" w:sz="0" w:space="0" w:color="auto"/>
                <w:left w:val="none" w:sz="0" w:space="0" w:color="auto"/>
                <w:bottom w:val="none" w:sz="0" w:space="0" w:color="auto"/>
                <w:right w:val="none" w:sz="0" w:space="0" w:color="auto"/>
              </w:divBdr>
            </w:div>
            <w:div w:id="206930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770691">
      <w:bodyDiv w:val="1"/>
      <w:marLeft w:val="0"/>
      <w:marRight w:val="0"/>
      <w:marTop w:val="0"/>
      <w:marBottom w:val="0"/>
      <w:divBdr>
        <w:top w:val="none" w:sz="0" w:space="0" w:color="auto"/>
        <w:left w:val="none" w:sz="0" w:space="0" w:color="auto"/>
        <w:bottom w:val="none" w:sz="0" w:space="0" w:color="auto"/>
        <w:right w:val="none" w:sz="0" w:space="0" w:color="auto"/>
      </w:divBdr>
      <w:divsChild>
        <w:div w:id="1180512130">
          <w:marLeft w:val="0"/>
          <w:marRight w:val="0"/>
          <w:marTop w:val="0"/>
          <w:marBottom w:val="0"/>
          <w:divBdr>
            <w:top w:val="none" w:sz="0" w:space="0" w:color="auto"/>
            <w:left w:val="none" w:sz="0" w:space="0" w:color="auto"/>
            <w:bottom w:val="none" w:sz="0" w:space="0" w:color="auto"/>
            <w:right w:val="none" w:sz="0" w:space="0" w:color="auto"/>
          </w:divBdr>
          <w:divsChild>
            <w:div w:id="1866290862">
              <w:marLeft w:val="0"/>
              <w:marRight w:val="0"/>
              <w:marTop w:val="0"/>
              <w:marBottom w:val="0"/>
              <w:divBdr>
                <w:top w:val="none" w:sz="0" w:space="0" w:color="auto"/>
                <w:left w:val="none" w:sz="0" w:space="0" w:color="auto"/>
                <w:bottom w:val="none" w:sz="0" w:space="0" w:color="auto"/>
                <w:right w:val="none" w:sz="0" w:space="0" w:color="auto"/>
              </w:divBdr>
            </w:div>
            <w:div w:id="1791388880">
              <w:marLeft w:val="0"/>
              <w:marRight w:val="0"/>
              <w:marTop w:val="0"/>
              <w:marBottom w:val="0"/>
              <w:divBdr>
                <w:top w:val="none" w:sz="0" w:space="0" w:color="auto"/>
                <w:left w:val="none" w:sz="0" w:space="0" w:color="auto"/>
                <w:bottom w:val="none" w:sz="0" w:space="0" w:color="auto"/>
                <w:right w:val="none" w:sz="0" w:space="0" w:color="auto"/>
              </w:divBdr>
            </w:div>
            <w:div w:id="433134210">
              <w:marLeft w:val="0"/>
              <w:marRight w:val="0"/>
              <w:marTop w:val="0"/>
              <w:marBottom w:val="0"/>
              <w:divBdr>
                <w:top w:val="none" w:sz="0" w:space="0" w:color="auto"/>
                <w:left w:val="none" w:sz="0" w:space="0" w:color="auto"/>
                <w:bottom w:val="none" w:sz="0" w:space="0" w:color="auto"/>
                <w:right w:val="none" w:sz="0" w:space="0" w:color="auto"/>
              </w:divBdr>
            </w:div>
            <w:div w:id="2027167904">
              <w:marLeft w:val="0"/>
              <w:marRight w:val="0"/>
              <w:marTop w:val="0"/>
              <w:marBottom w:val="0"/>
              <w:divBdr>
                <w:top w:val="none" w:sz="0" w:space="0" w:color="auto"/>
                <w:left w:val="none" w:sz="0" w:space="0" w:color="auto"/>
                <w:bottom w:val="none" w:sz="0" w:space="0" w:color="auto"/>
                <w:right w:val="none" w:sz="0" w:space="0" w:color="auto"/>
              </w:divBdr>
            </w:div>
            <w:div w:id="714890631">
              <w:marLeft w:val="0"/>
              <w:marRight w:val="0"/>
              <w:marTop w:val="0"/>
              <w:marBottom w:val="0"/>
              <w:divBdr>
                <w:top w:val="none" w:sz="0" w:space="0" w:color="auto"/>
                <w:left w:val="none" w:sz="0" w:space="0" w:color="auto"/>
                <w:bottom w:val="none" w:sz="0" w:space="0" w:color="auto"/>
                <w:right w:val="none" w:sz="0" w:space="0" w:color="auto"/>
              </w:divBdr>
            </w:div>
            <w:div w:id="682053690">
              <w:marLeft w:val="0"/>
              <w:marRight w:val="0"/>
              <w:marTop w:val="0"/>
              <w:marBottom w:val="0"/>
              <w:divBdr>
                <w:top w:val="none" w:sz="0" w:space="0" w:color="auto"/>
                <w:left w:val="none" w:sz="0" w:space="0" w:color="auto"/>
                <w:bottom w:val="none" w:sz="0" w:space="0" w:color="auto"/>
                <w:right w:val="none" w:sz="0" w:space="0" w:color="auto"/>
              </w:divBdr>
            </w:div>
            <w:div w:id="178345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105808">
      <w:bodyDiv w:val="1"/>
      <w:marLeft w:val="0"/>
      <w:marRight w:val="0"/>
      <w:marTop w:val="0"/>
      <w:marBottom w:val="0"/>
      <w:divBdr>
        <w:top w:val="none" w:sz="0" w:space="0" w:color="auto"/>
        <w:left w:val="none" w:sz="0" w:space="0" w:color="auto"/>
        <w:bottom w:val="none" w:sz="0" w:space="0" w:color="auto"/>
        <w:right w:val="none" w:sz="0" w:space="0" w:color="auto"/>
      </w:divBdr>
      <w:divsChild>
        <w:div w:id="530920103">
          <w:marLeft w:val="0"/>
          <w:marRight w:val="0"/>
          <w:marTop w:val="0"/>
          <w:marBottom w:val="0"/>
          <w:divBdr>
            <w:top w:val="none" w:sz="0" w:space="0" w:color="auto"/>
            <w:left w:val="none" w:sz="0" w:space="0" w:color="auto"/>
            <w:bottom w:val="none" w:sz="0" w:space="0" w:color="auto"/>
            <w:right w:val="none" w:sz="0" w:space="0" w:color="auto"/>
          </w:divBdr>
        </w:div>
        <w:div w:id="988679971">
          <w:marLeft w:val="0"/>
          <w:marRight w:val="0"/>
          <w:marTop w:val="0"/>
          <w:marBottom w:val="0"/>
          <w:divBdr>
            <w:top w:val="none" w:sz="0" w:space="0" w:color="auto"/>
            <w:left w:val="none" w:sz="0" w:space="0" w:color="auto"/>
            <w:bottom w:val="none" w:sz="0" w:space="0" w:color="auto"/>
            <w:right w:val="none" w:sz="0" w:space="0" w:color="auto"/>
          </w:divBdr>
        </w:div>
        <w:div w:id="1328480917">
          <w:marLeft w:val="0"/>
          <w:marRight w:val="0"/>
          <w:marTop w:val="0"/>
          <w:marBottom w:val="0"/>
          <w:divBdr>
            <w:top w:val="none" w:sz="0" w:space="0" w:color="auto"/>
            <w:left w:val="none" w:sz="0" w:space="0" w:color="auto"/>
            <w:bottom w:val="none" w:sz="0" w:space="0" w:color="auto"/>
            <w:right w:val="none" w:sz="0" w:space="0" w:color="auto"/>
          </w:divBdr>
        </w:div>
        <w:div w:id="518157747">
          <w:marLeft w:val="0"/>
          <w:marRight w:val="0"/>
          <w:marTop w:val="0"/>
          <w:marBottom w:val="0"/>
          <w:divBdr>
            <w:top w:val="none" w:sz="0" w:space="0" w:color="auto"/>
            <w:left w:val="none" w:sz="0" w:space="0" w:color="auto"/>
            <w:bottom w:val="none" w:sz="0" w:space="0" w:color="auto"/>
            <w:right w:val="none" w:sz="0" w:space="0" w:color="auto"/>
          </w:divBdr>
        </w:div>
        <w:div w:id="3827804">
          <w:marLeft w:val="0"/>
          <w:marRight w:val="0"/>
          <w:marTop w:val="0"/>
          <w:marBottom w:val="0"/>
          <w:divBdr>
            <w:top w:val="none" w:sz="0" w:space="0" w:color="auto"/>
            <w:left w:val="none" w:sz="0" w:space="0" w:color="auto"/>
            <w:bottom w:val="none" w:sz="0" w:space="0" w:color="auto"/>
            <w:right w:val="none" w:sz="0" w:space="0" w:color="auto"/>
          </w:divBdr>
        </w:div>
        <w:div w:id="1211500180">
          <w:marLeft w:val="0"/>
          <w:marRight w:val="0"/>
          <w:marTop w:val="0"/>
          <w:marBottom w:val="0"/>
          <w:divBdr>
            <w:top w:val="none" w:sz="0" w:space="0" w:color="auto"/>
            <w:left w:val="none" w:sz="0" w:space="0" w:color="auto"/>
            <w:bottom w:val="none" w:sz="0" w:space="0" w:color="auto"/>
            <w:right w:val="none" w:sz="0" w:space="0" w:color="auto"/>
          </w:divBdr>
        </w:div>
        <w:div w:id="2009941101">
          <w:marLeft w:val="0"/>
          <w:marRight w:val="0"/>
          <w:marTop w:val="0"/>
          <w:marBottom w:val="0"/>
          <w:divBdr>
            <w:top w:val="none" w:sz="0" w:space="0" w:color="auto"/>
            <w:left w:val="none" w:sz="0" w:space="0" w:color="auto"/>
            <w:bottom w:val="none" w:sz="0" w:space="0" w:color="auto"/>
            <w:right w:val="none" w:sz="0" w:space="0" w:color="auto"/>
          </w:divBdr>
        </w:div>
      </w:divsChild>
    </w:div>
    <w:div w:id="538203914">
      <w:bodyDiv w:val="1"/>
      <w:marLeft w:val="0"/>
      <w:marRight w:val="0"/>
      <w:marTop w:val="0"/>
      <w:marBottom w:val="0"/>
      <w:divBdr>
        <w:top w:val="none" w:sz="0" w:space="0" w:color="auto"/>
        <w:left w:val="none" w:sz="0" w:space="0" w:color="auto"/>
        <w:bottom w:val="none" w:sz="0" w:space="0" w:color="auto"/>
        <w:right w:val="none" w:sz="0" w:space="0" w:color="auto"/>
      </w:divBdr>
      <w:divsChild>
        <w:div w:id="501244642">
          <w:marLeft w:val="0"/>
          <w:marRight w:val="0"/>
          <w:marTop w:val="0"/>
          <w:marBottom w:val="0"/>
          <w:divBdr>
            <w:top w:val="none" w:sz="0" w:space="0" w:color="auto"/>
            <w:left w:val="none" w:sz="0" w:space="0" w:color="auto"/>
            <w:bottom w:val="none" w:sz="0" w:space="0" w:color="auto"/>
            <w:right w:val="none" w:sz="0" w:space="0" w:color="auto"/>
          </w:divBdr>
          <w:divsChild>
            <w:div w:id="55131482">
              <w:marLeft w:val="0"/>
              <w:marRight w:val="0"/>
              <w:marTop w:val="0"/>
              <w:marBottom w:val="0"/>
              <w:divBdr>
                <w:top w:val="none" w:sz="0" w:space="0" w:color="auto"/>
                <w:left w:val="none" w:sz="0" w:space="0" w:color="auto"/>
                <w:bottom w:val="none" w:sz="0" w:space="0" w:color="auto"/>
                <w:right w:val="none" w:sz="0" w:space="0" w:color="auto"/>
              </w:divBdr>
            </w:div>
            <w:div w:id="1143617646">
              <w:marLeft w:val="0"/>
              <w:marRight w:val="0"/>
              <w:marTop w:val="0"/>
              <w:marBottom w:val="0"/>
              <w:divBdr>
                <w:top w:val="none" w:sz="0" w:space="0" w:color="auto"/>
                <w:left w:val="none" w:sz="0" w:space="0" w:color="auto"/>
                <w:bottom w:val="none" w:sz="0" w:space="0" w:color="auto"/>
                <w:right w:val="none" w:sz="0" w:space="0" w:color="auto"/>
              </w:divBdr>
            </w:div>
            <w:div w:id="1525634836">
              <w:marLeft w:val="0"/>
              <w:marRight w:val="0"/>
              <w:marTop w:val="0"/>
              <w:marBottom w:val="0"/>
              <w:divBdr>
                <w:top w:val="none" w:sz="0" w:space="0" w:color="auto"/>
                <w:left w:val="none" w:sz="0" w:space="0" w:color="auto"/>
                <w:bottom w:val="none" w:sz="0" w:space="0" w:color="auto"/>
                <w:right w:val="none" w:sz="0" w:space="0" w:color="auto"/>
              </w:divBdr>
            </w:div>
            <w:div w:id="833421829">
              <w:marLeft w:val="0"/>
              <w:marRight w:val="0"/>
              <w:marTop w:val="0"/>
              <w:marBottom w:val="0"/>
              <w:divBdr>
                <w:top w:val="none" w:sz="0" w:space="0" w:color="auto"/>
                <w:left w:val="none" w:sz="0" w:space="0" w:color="auto"/>
                <w:bottom w:val="none" w:sz="0" w:space="0" w:color="auto"/>
                <w:right w:val="none" w:sz="0" w:space="0" w:color="auto"/>
              </w:divBdr>
            </w:div>
            <w:div w:id="1989436746">
              <w:marLeft w:val="0"/>
              <w:marRight w:val="0"/>
              <w:marTop w:val="0"/>
              <w:marBottom w:val="0"/>
              <w:divBdr>
                <w:top w:val="none" w:sz="0" w:space="0" w:color="auto"/>
                <w:left w:val="none" w:sz="0" w:space="0" w:color="auto"/>
                <w:bottom w:val="none" w:sz="0" w:space="0" w:color="auto"/>
                <w:right w:val="none" w:sz="0" w:space="0" w:color="auto"/>
              </w:divBdr>
            </w:div>
            <w:div w:id="1608197195">
              <w:marLeft w:val="0"/>
              <w:marRight w:val="0"/>
              <w:marTop w:val="0"/>
              <w:marBottom w:val="0"/>
              <w:divBdr>
                <w:top w:val="none" w:sz="0" w:space="0" w:color="auto"/>
                <w:left w:val="none" w:sz="0" w:space="0" w:color="auto"/>
                <w:bottom w:val="none" w:sz="0" w:space="0" w:color="auto"/>
                <w:right w:val="none" w:sz="0" w:space="0" w:color="auto"/>
              </w:divBdr>
            </w:div>
            <w:div w:id="138374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63704">
      <w:bodyDiv w:val="1"/>
      <w:marLeft w:val="0"/>
      <w:marRight w:val="0"/>
      <w:marTop w:val="0"/>
      <w:marBottom w:val="0"/>
      <w:divBdr>
        <w:top w:val="none" w:sz="0" w:space="0" w:color="auto"/>
        <w:left w:val="none" w:sz="0" w:space="0" w:color="auto"/>
        <w:bottom w:val="none" w:sz="0" w:space="0" w:color="auto"/>
        <w:right w:val="none" w:sz="0" w:space="0" w:color="auto"/>
      </w:divBdr>
      <w:divsChild>
        <w:div w:id="1203980674">
          <w:marLeft w:val="0"/>
          <w:marRight w:val="0"/>
          <w:marTop w:val="0"/>
          <w:marBottom w:val="0"/>
          <w:divBdr>
            <w:top w:val="none" w:sz="0" w:space="0" w:color="auto"/>
            <w:left w:val="none" w:sz="0" w:space="0" w:color="auto"/>
            <w:bottom w:val="none" w:sz="0" w:space="0" w:color="auto"/>
            <w:right w:val="none" w:sz="0" w:space="0" w:color="auto"/>
          </w:divBdr>
          <w:divsChild>
            <w:div w:id="261257370">
              <w:marLeft w:val="0"/>
              <w:marRight w:val="0"/>
              <w:marTop w:val="0"/>
              <w:marBottom w:val="0"/>
              <w:divBdr>
                <w:top w:val="none" w:sz="0" w:space="0" w:color="auto"/>
                <w:left w:val="none" w:sz="0" w:space="0" w:color="auto"/>
                <w:bottom w:val="none" w:sz="0" w:space="0" w:color="auto"/>
                <w:right w:val="none" w:sz="0" w:space="0" w:color="auto"/>
              </w:divBdr>
            </w:div>
            <w:div w:id="1564564892">
              <w:marLeft w:val="0"/>
              <w:marRight w:val="0"/>
              <w:marTop w:val="0"/>
              <w:marBottom w:val="0"/>
              <w:divBdr>
                <w:top w:val="none" w:sz="0" w:space="0" w:color="auto"/>
                <w:left w:val="none" w:sz="0" w:space="0" w:color="auto"/>
                <w:bottom w:val="none" w:sz="0" w:space="0" w:color="auto"/>
                <w:right w:val="none" w:sz="0" w:space="0" w:color="auto"/>
              </w:divBdr>
            </w:div>
            <w:div w:id="1519464016">
              <w:marLeft w:val="0"/>
              <w:marRight w:val="0"/>
              <w:marTop w:val="0"/>
              <w:marBottom w:val="0"/>
              <w:divBdr>
                <w:top w:val="none" w:sz="0" w:space="0" w:color="auto"/>
                <w:left w:val="none" w:sz="0" w:space="0" w:color="auto"/>
                <w:bottom w:val="none" w:sz="0" w:space="0" w:color="auto"/>
                <w:right w:val="none" w:sz="0" w:space="0" w:color="auto"/>
              </w:divBdr>
            </w:div>
            <w:div w:id="1462381185">
              <w:marLeft w:val="0"/>
              <w:marRight w:val="0"/>
              <w:marTop w:val="0"/>
              <w:marBottom w:val="0"/>
              <w:divBdr>
                <w:top w:val="none" w:sz="0" w:space="0" w:color="auto"/>
                <w:left w:val="none" w:sz="0" w:space="0" w:color="auto"/>
                <w:bottom w:val="none" w:sz="0" w:space="0" w:color="auto"/>
                <w:right w:val="none" w:sz="0" w:space="0" w:color="auto"/>
              </w:divBdr>
            </w:div>
            <w:div w:id="517743634">
              <w:marLeft w:val="0"/>
              <w:marRight w:val="0"/>
              <w:marTop w:val="0"/>
              <w:marBottom w:val="0"/>
              <w:divBdr>
                <w:top w:val="none" w:sz="0" w:space="0" w:color="auto"/>
                <w:left w:val="none" w:sz="0" w:space="0" w:color="auto"/>
                <w:bottom w:val="none" w:sz="0" w:space="0" w:color="auto"/>
                <w:right w:val="none" w:sz="0" w:space="0" w:color="auto"/>
              </w:divBdr>
            </w:div>
            <w:div w:id="1446804468">
              <w:marLeft w:val="0"/>
              <w:marRight w:val="0"/>
              <w:marTop w:val="0"/>
              <w:marBottom w:val="0"/>
              <w:divBdr>
                <w:top w:val="none" w:sz="0" w:space="0" w:color="auto"/>
                <w:left w:val="none" w:sz="0" w:space="0" w:color="auto"/>
                <w:bottom w:val="none" w:sz="0" w:space="0" w:color="auto"/>
                <w:right w:val="none" w:sz="0" w:space="0" w:color="auto"/>
              </w:divBdr>
            </w:div>
            <w:div w:id="2027827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2927406">
      <w:bodyDiv w:val="1"/>
      <w:marLeft w:val="0"/>
      <w:marRight w:val="0"/>
      <w:marTop w:val="0"/>
      <w:marBottom w:val="0"/>
      <w:divBdr>
        <w:top w:val="none" w:sz="0" w:space="0" w:color="auto"/>
        <w:left w:val="none" w:sz="0" w:space="0" w:color="auto"/>
        <w:bottom w:val="none" w:sz="0" w:space="0" w:color="auto"/>
        <w:right w:val="none" w:sz="0" w:space="0" w:color="auto"/>
      </w:divBdr>
      <w:divsChild>
        <w:div w:id="163589297">
          <w:marLeft w:val="0"/>
          <w:marRight w:val="0"/>
          <w:marTop w:val="0"/>
          <w:marBottom w:val="0"/>
          <w:divBdr>
            <w:top w:val="none" w:sz="0" w:space="0" w:color="auto"/>
            <w:left w:val="none" w:sz="0" w:space="0" w:color="auto"/>
            <w:bottom w:val="none" w:sz="0" w:space="0" w:color="auto"/>
            <w:right w:val="none" w:sz="0" w:space="0" w:color="auto"/>
          </w:divBdr>
          <w:divsChild>
            <w:div w:id="765657411">
              <w:marLeft w:val="0"/>
              <w:marRight w:val="0"/>
              <w:marTop w:val="0"/>
              <w:marBottom w:val="0"/>
              <w:divBdr>
                <w:top w:val="none" w:sz="0" w:space="0" w:color="auto"/>
                <w:left w:val="none" w:sz="0" w:space="0" w:color="auto"/>
                <w:bottom w:val="none" w:sz="0" w:space="0" w:color="auto"/>
                <w:right w:val="none" w:sz="0" w:space="0" w:color="auto"/>
              </w:divBdr>
            </w:div>
            <w:div w:id="1687436421">
              <w:marLeft w:val="0"/>
              <w:marRight w:val="0"/>
              <w:marTop w:val="0"/>
              <w:marBottom w:val="0"/>
              <w:divBdr>
                <w:top w:val="none" w:sz="0" w:space="0" w:color="auto"/>
                <w:left w:val="none" w:sz="0" w:space="0" w:color="auto"/>
                <w:bottom w:val="none" w:sz="0" w:space="0" w:color="auto"/>
                <w:right w:val="none" w:sz="0" w:space="0" w:color="auto"/>
              </w:divBdr>
            </w:div>
            <w:div w:id="1501508456">
              <w:marLeft w:val="0"/>
              <w:marRight w:val="0"/>
              <w:marTop w:val="0"/>
              <w:marBottom w:val="0"/>
              <w:divBdr>
                <w:top w:val="none" w:sz="0" w:space="0" w:color="auto"/>
                <w:left w:val="none" w:sz="0" w:space="0" w:color="auto"/>
                <w:bottom w:val="none" w:sz="0" w:space="0" w:color="auto"/>
                <w:right w:val="none" w:sz="0" w:space="0" w:color="auto"/>
              </w:divBdr>
            </w:div>
            <w:div w:id="1143547778">
              <w:marLeft w:val="0"/>
              <w:marRight w:val="0"/>
              <w:marTop w:val="0"/>
              <w:marBottom w:val="0"/>
              <w:divBdr>
                <w:top w:val="none" w:sz="0" w:space="0" w:color="auto"/>
                <w:left w:val="none" w:sz="0" w:space="0" w:color="auto"/>
                <w:bottom w:val="none" w:sz="0" w:space="0" w:color="auto"/>
                <w:right w:val="none" w:sz="0" w:space="0" w:color="auto"/>
              </w:divBdr>
            </w:div>
            <w:div w:id="806708571">
              <w:marLeft w:val="0"/>
              <w:marRight w:val="0"/>
              <w:marTop w:val="0"/>
              <w:marBottom w:val="0"/>
              <w:divBdr>
                <w:top w:val="none" w:sz="0" w:space="0" w:color="auto"/>
                <w:left w:val="none" w:sz="0" w:space="0" w:color="auto"/>
                <w:bottom w:val="none" w:sz="0" w:space="0" w:color="auto"/>
                <w:right w:val="none" w:sz="0" w:space="0" w:color="auto"/>
              </w:divBdr>
            </w:div>
            <w:div w:id="2072733368">
              <w:marLeft w:val="0"/>
              <w:marRight w:val="0"/>
              <w:marTop w:val="0"/>
              <w:marBottom w:val="0"/>
              <w:divBdr>
                <w:top w:val="none" w:sz="0" w:space="0" w:color="auto"/>
                <w:left w:val="none" w:sz="0" w:space="0" w:color="auto"/>
                <w:bottom w:val="none" w:sz="0" w:space="0" w:color="auto"/>
                <w:right w:val="none" w:sz="0" w:space="0" w:color="auto"/>
              </w:divBdr>
            </w:div>
            <w:div w:id="1341197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963910">
      <w:bodyDiv w:val="1"/>
      <w:marLeft w:val="0"/>
      <w:marRight w:val="0"/>
      <w:marTop w:val="0"/>
      <w:marBottom w:val="0"/>
      <w:divBdr>
        <w:top w:val="none" w:sz="0" w:space="0" w:color="auto"/>
        <w:left w:val="none" w:sz="0" w:space="0" w:color="auto"/>
        <w:bottom w:val="none" w:sz="0" w:space="0" w:color="auto"/>
        <w:right w:val="none" w:sz="0" w:space="0" w:color="auto"/>
      </w:divBdr>
      <w:divsChild>
        <w:div w:id="1585676251">
          <w:marLeft w:val="0"/>
          <w:marRight w:val="0"/>
          <w:marTop w:val="0"/>
          <w:marBottom w:val="0"/>
          <w:divBdr>
            <w:top w:val="none" w:sz="0" w:space="0" w:color="auto"/>
            <w:left w:val="none" w:sz="0" w:space="0" w:color="auto"/>
            <w:bottom w:val="none" w:sz="0" w:space="0" w:color="auto"/>
            <w:right w:val="none" w:sz="0" w:space="0" w:color="auto"/>
          </w:divBdr>
          <w:divsChild>
            <w:div w:id="976951238">
              <w:marLeft w:val="0"/>
              <w:marRight w:val="0"/>
              <w:marTop w:val="0"/>
              <w:marBottom w:val="0"/>
              <w:divBdr>
                <w:top w:val="none" w:sz="0" w:space="0" w:color="auto"/>
                <w:left w:val="none" w:sz="0" w:space="0" w:color="auto"/>
                <w:bottom w:val="none" w:sz="0" w:space="0" w:color="auto"/>
                <w:right w:val="none" w:sz="0" w:space="0" w:color="auto"/>
              </w:divBdr>
            </w:div>
            <w:div w:id="179588177">
              <w:marLeft w:val="0"/>
              <w:marRight w:val="0"/>
              <w:marTop w:val="0"/>
              <w:marBottom w:val="0"/>
              <w:divBdr>
                <w:top w:val="none" w:sz="0" w:space="0" w:color="auto"/>
                <w:left w:val="none" w:sz="0" w:space="0" w:color="auto"/>
                <w:bottom w:val="none" w:sz="0" w:space="0" w:color="auto"/>
                <w:right w:val="none" w:sz="0" w:space="0" w:color="auto"/>
              </w:divBdr>
            </w:div>
            <w:div w:id="1411580462">
              <w:marLeft w:val="0"/>
              <w:marRight w:val="0"/>
              <w:marTop w:val="0"/>
              <w:marBottom w:val="0"/>
              <w:divBdr>
                <w:top w:val="none" w:sz="0" w:space="0" w:color="auto"/>
                <w:left w:val="none" w:sz="0" w:space="0" w:color="auto"/>
                <w:bottom w:val="none" w:sz="0" w:space="0" w:color="auto"/>
                <w:right w:val="none" w:sz="0" w:space="0" w:color="auto"/>
              </w:divBdr>
            </w:div>
            <w:div w:id="978655554">
              <w:marLeft w:val="0"/>
              <w:marRight w:val="0"/>
              <w:marTop w:val="0"/>
              <w:marBottom w:val="0"/>
              <w:divBdr>
                <w:top w:val="none" w:sz="0" w:space="0" w:color="auto"/>
                <w:left w:val="none" w:sz="0" w:space="0" w:color="auto"/>
                <w:bottom w:val="none" w:sz="0" w:space="0" w:color="auto"/>
                <w:right w:val="none" w:sz="0" w:space="0" w:color="auto"/>
              </w:divBdr>
            </w:div>
            <w:div w:id="328410081">
              <w:marLeft w:val="0"/>
              <w:marRight w:val="0"/>
              <w:marTop w:val="0"/>
              <w:marBottom w:val="0"/>
              <w:divBdr>
                <w:top w:val="none" w:sz="0" w:space="0" w:color="auto"/>
                <w:left w:val="none" w:sz="0" w:space="0" w:color="auto"/>
                <w:bottom w:val="none" w:sz="0" w:space="0" w:color="auto"/>
                <w:right w:val="none" w:sz="0" w:space="0" w:color="auto"/>
              </w:divBdr>
            </w:div>
            <w:div w:id="1999185116">
              <w:marLeft w:val="0"/>
              <w:marRight w:val="0"/>
              <w:marTop w:val="0"/>
              <w:marBottom w:val="0"/>
              <w:divBdr>
                <w:top w:val="none" w:sz="0" w:space="0" w:color="auto"/>
                <w:left w:val="none" w:sz="0" w:space="0" w:color="auto"/>
                <w:bottom w:val="none" w:sz="0" w:space="0" w:color="auto"/>
                <w:right w:val="none" w:sz="0" w:space="0" w:color="auto"/>
              </w:divBdr>
            </w:div>
            <w:div w:id="41170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923273">
      <w:bodyDiv w:val="1"/>
      <w:marLeft w:val="0"/>
      <w:marRight w:val="0"/>
      <w:marTop w:val="0"/>
      <w:marBottom w:val="0"/>
      <w:divBdr>
        <w:top w:val="none" w:sz="0" w:space="0" w:color="auto"/>
        <w:left w:val="none" w:sz="0" w:space="0" w:color="auto"/>
        <w:bottom w:val="none" w:sz="0" w:space="0" w:color="auto"/>
        <w:right w:val="none" w:sz="0" w:space="0" w:color="auto"/>
      </w:divBdr>
    </w:div>
    <w:div w:id="1211764720">
      <w:bodyDiv w:val="1"/>
      <w:marLeft w:val="0"/>
      <w:marRight w:val="0"/>
      <w:marTop w:val="0"/>
      <w:marBottom w:val="0"/>
      <w:divBdr>
        <w:top w:val="none" w:sz="0" w:space="0" w:color="auto"/>
        <w:left w:val="none" w:sz="0" w:space="0" w:color="auto"/>
        <w:bottom w:val="none" w:sz="0" w:space="0" w:color="auto"/>
        <w:right w:val="none" w:sz="0" w:space="0" w:color="auto"/>
      </w:divBdr>
    </w:div>
    <w:div w:id="1312128010">
      <w:bodyDiv w:val="1"/>
      <w:marLeft w:val="0"/>
      <w:marRight w:val="0"/>
      <w:marTop w:val="0"/>
      <w:marBottom w:val="0"/>
      <w:divBdr>
        <w:top w:val="none" w:sz="0" w:space="0" w:color="auto"/>
        <w:left w:val="none" w:sz="0" w:space="0" w:color="auto"/>
        <w:bottom w:val="none" w:sz="0" w:space="0" w:color="auto"/>
        <w:right w:val="none" w:sz="0" w:space="0" w:color="auto"/>
      </w:divBdr>
      <w:divsChild>
        <w:div w:id="1259409641">
          <w:marLeft w:val="0"/>
          <w:marRight w:val="0"/>
          <w:marTop w:val="0"/>
          <w:marBottom w:val="0"/>
          <w:divBdr>
            <w:top w:val="none" w:sz="0" w:space="0" w:color="auto"/>
            <w:left w:val="none" w:sz="0" w:space="0" w:color="auto"/>
            <w:bottom w:val="none" w:sz="0" w:space="0" w:color="auto"/>
            <w:right w:val="none" w:sz="0" w:space="0" w:color="auto"/>
          </w:divBdr>
        </w:div>
        <w:div w:id="1296907345">
          <w:marLeft w:val="0"/>
          <w:marRight w:val="0"/>
          <w:marTop w:val="0"/>
          <w:marBottom w:val="0"/>
          <w:divBdr>
            <w:top w:val="none" w:sz="0" w:space="0" w:color="auto"/>
            <w:left w:val="none" w:sz="0" w:space="0" w:color="auto"/>
            <w:bottom w:val="none" w:sz="0" w:space="0" w:color="auto"/>
            <w:right w:val="none" w:sz="0" w:space="0" w:color="auto"/>
          </w:divBdr>
        </w:div>
        <w:div w:id="39939328">
          <w:marLeft w:val="0"/>
          <w:marRight w:val="0"/>
          <w:marTop w:val="0"/>
          <w:marBottom w:val="0"/>
          <w:divBdr>
            <w:top w:val="none" w:sz="0" w:space="0" w:color="auto"/>
            <w:left w:val="none" w:sz="0" w:space="0" w:color="auto"/>
            <w:bottom w:val="none" w:sz="0" w:space="0" w:color="auto"/>
            <w:right w:val="none" w:sz="0" w:space="0" w:color="auto"/>
          </w:divBdr>
        </w:div>
        <w:div w:id="914627092">
          <w:marLeft w:val="0"/>
          <w:marRight w:val="0"/>
          <w:marTop w:val="0"/>
          <w:marBottom w:val="0"/>
          <w:divBdr>
            <w:top w:val="none" w:sz="0" w:space="0" w:color="auto"/>
            <w:left w:val="none" w:sz="0" w:space="0" w:color="auto"/>
            <w:bottom w:val="none" w:sz="0" w:space="0" w:color="auto"/>
            <w:right w:val="none" w:sz="0" w:space="0" w:color="auto"/>
          </w:divBdr>
        </w:div>
        <w:div w:id="1933776300">
          <w:marLeft w:val="0"/>
          <w:marRight w:val="0"/>
          <w:marTop w:val="0"/>
          <w:marBottom w:val="0"/>
          <w:divBdr>
            <w:top w:val="none" w:sz="0" w:space="0" w:color="auto"/>
            <w:left w:val="none" w:sz="0" w:space="0" w:color="auto"/>
            <w:bottom w:val="none" w:sz="0" w:space="0" w:color="auto"/>
            <w:right w:val="none" w:sz="0" w:space="0" w:color="auto"/>
          </w:divBdr>
        </w:div>
        <w:div w:id="1813212059">
          <w:marLeft w:val="0"/>
          <w:marRight w:val="0"/>
          <w:marTop w:val="0"/>
          <w:marBottom w:val="0"/>
          <w:divBdr>
            <w:top w:val="none" w:sz="0" w:space="0" w:color="auto"/>
            <w:left w:val="none" w:sz="0" w:space="0" w:color="auto"/>
            <w:bottom w:val="none" w:sz="0" w:space="0" w:color="auto"/>
            <w:right w:val="none" w:sz="0" w:space="0" w:color="auto"/>
          </w:divBdr>
        </w:div>
        <w:div w:id="976301355">
          <w:marLeft w:val="0"/>
          <w:marRight w:val="0"/>
          <w:marTop w:val="0"/>
          <w:marBottom w:val="0"/>
          <w:divBdr>
            <w:top w:val="none" w:sz="0" w:space="0" w:color="auto"/>
            <w:left w:val="none" w:sz="0" w:space="0" w:color="auto"/>
            <w:bottom w:val="none" w:sz="0" w:space="0" w:color="auto"/>
            <w:right w:val="none" w:sz="0" w:space="0" w:color="auto"/>
          </w:divBdr>
        </w:div>
      </w:divsChild>
    </w:div>
    <w:div w:id="1334258583">
      <w:bodyDiv w:val="1"/>
      <w:marLeft w:val="0"/>
      <w:marRight w:val="0"/>
      <w:marTop w:val="0"/>
      <w:marBottom w:val="0"/>
      <w:divBdr>
        <w:top w:val="none" w:sz="0" w:space="0" w:color="auto"/>
        <w:left w:val="none" w:sz="0" w:space="0" w:color="auto"/>
        <w:bottom w:val="none" w:sz="0" w:space="0" w:color="auto"/>
        <w:right w:val="none" w:sz="0" w:space="0" w:color="auto"/>
      </w:divBdr>
    </w:div>
    <w:div w:id="1383021051">
      <w:bodyDiv w:val="1"/>
      <w:marLeft w:val="0"/>
      <w:marRight w:val="0"/>
      <w:marTop w:val="0"/>
      <w:marBottom w:val="0"/>
      <w:divBdr>
        <w:top w:val="none" w:sz="0" w:space="0" w:color="auto"/>
        <w:left w:val="none" w:sz="0" w:space="0" w:color="auto"/>
        <w:bottom w:val="none" w:sz="0" w:space="0" w:color="auto"/>
        <w:right w:val="none" w:sz="0" w:space="0" w:color="auto"/>
      </w:divBdr>
      <w:divsChild>
        <w:div w:id="1619333567">
          <w:marLeft w:val="0"/>
          <w:marRight w:val="0"/>
          <w:marTop w:val="0"/>
          <w:marBottom w:val="0"/>
          <w:divBdr>
            <w:top w:val="none" w:sz="0" w:space="0" w:color="auto"/>
            <w:left w:val="none" w:sz="0" w:space="0" w:color="auto"/>
            <w:bottom w:val="none" w:sz="0" w:space="0" w:color="auto"/>
            <w:right w:val="none" w:sz="0" w:space="0" w:color="auto"/>
          </w:divBdr>
          <w:divsChild>
            <w:div w:id="875042986">
              <w:marLeft w:val="0"/>
              <w:marRight w:val="0"/>
              <w:marTop w:val="0"/>
              <w:marBottom w:val="0"/>
              <w:divBdr>
                <w:top w:val="none" w:sz="0" w:space="0" w:color="auto"/>
                <w:left w:val="none" w:sz="0" w:space="0" w:color="auto"/>
                <w:bottom w:val="none" w:sz="0" w:space="0" w:color="auto"/>
                <w:right w:val="none" w:sz="0" w:space="0" w:color="auto"/>
              </w:divBdr>
            </w:div>
            <w:div w:id="928150317">
              <w:marLeft w:val="0"/>
              <w:marRight w:val="0"/>
              <w:marTop w:val="0"/>
              <w:marBottom w:val="0"/>
              <w:divBdr>
                <w:top w:val="none" w:sz="0" w:space="0" w:color="auto"/>
                <w:left w:val="none" w:sz="0" w:space="0" w:color="auto"/>
                <w:bottom w:val="none" w:sz="0" w:space="0" w:color="auto"/>
                <w:right w:val="none" w:sz="0" w:space="0" w:color="auto"/>
              </w:divBdr>
            </w:div>
            <w:div w:id="748304856">
              <w:marLeft w:val="0"/>
              <w:marRight w:val="0"/>
              <w:marTop w:val="0"/>
              <w:marBottom w:val="0"/>
              <w:divBdr>
                <w:top w:val="none" w:sz="0" w:space="0" w:color="auto"/>
                <w:left w:val="none" w:sz="0" w:space="0" w:color="auto"/>
                <w:bottom w:val="none" w:sz="0" w:space="0" w:color="auto"/>
                <w:right w:val="none" w:sz="0" w:space="0" w:color="auto"/>
              </w:divBdr>
            </w:div>
            <w:div w:id="498035588">
              <w:marLeft w:val="0"/>
              <w:marRight w:val="0"/>
              <w:marTop w:val="0"/>
              <w:marBottom w:val="0"/>
              <w:divBdr>
                <w:top w:val="none" w:sz="0" w:space="0" w:color="auto"/>
                <w:left w:val="none" w:sz="0" w:space="0" w:color="auto"/>
                <w:bottom w:val="none" w:sz="0" w:space="0" w:color="auto"/>
                <w:right w:val="none" w:sz="0" w:space="0" w:color="auto"/>
              </w:divBdr>
            </w:div>
            <w:div w:id="1205600973">
              <w:marLeft w:val="0"/>
              <w:marRight w:val="0"/>
              <w:marTop w:val="0"/>
              <w:marBottom w:val="0"/>
              <w:divBdr>
                <w:top w:val="none" w:sz="0" w:space="0" w:color="auto"/>
                <w:left w:val="none" w:sz="0" w:space="0" w:color="auto"/>
                <w:bottom w:val="none" w:sz="0" w:space="0" w:color="auto"/>
                <w:right w:val="none" w:sz="0" w:space="0" w:color="auto"/>
              </w:divBdr>
            </w:div>
            <w:div w:id="2093699918">
              <w:marLeft w:val="0"/>
              <w:marRight w:val="0"/>
              <w:marTop w:val="0"/>
              <w:marBottom w:val="0"/>
              <w:divBdr>
                <w:top w:val="none" w:sz="0" w:space="0" w:color="auto"/>
                <w:left w:val="none" w:sz="0" w:space="0" w:color="auto"/>
                <w:bottom w:val="none" w:sz="0" w:space="0" w:color="auto"/>
                <w:right w:val="none" w:sz="0" w:space="0" w:color="auto"/>
              </w:divBdr>
            </w:div>
            <w:div w:id="1773285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60272">
      <w:bodyDiv w:val="1"/>
      <w:marLeft w:val="0"/>
      <w:marRight w:val="0"/>
      <w:marTop w:val="0"/>
      <w:marBottom w:val="0"/>
      <w:divBdr>
        <w:top w:val="none" w:sz="0" w:space="0" w:color="auto"/>
        <w:left w:val="none" w:sz="0" w:space="0" w:color="auto"/>
        <w:bottom w:val="none" w:sz="0" w:space="0" w:color="auto"/>
        <w:right w:val="none" w:sz="0" w:space="0" w:color="auto"/>
      </w:divBdr>
      <w:divsChild>
        <w:div w:id="1423649606">
          <w:marLeft w:val="0"/>
          <w:marRight w:val="0"/>
          <w:marTop w:val="0"/>
          <w:marBottom w:val="0"/>
          <w:divBdr>
            <w:top w:val="none" w:sz="0" w:space="0" w:color="auto"/>
            <w:left w:val="none" w:sz="0" w:space="0" w:color="auto"/>
            <w:bottom w:val="none" w:sz="0" w:space="0" w:color="auto"/>
            <w:right w:val="none" w:sz="0" w:space="0" w:color="auto"/>
          </w:divBdr>
        </w:div>
        <w:div w:id="608392547">
          <w:marLeft w:val="0"/>
          <w:marRight w:val="0"/>
          <w:marTop w:val="0"/>
          <w:marBottom w:val="0"/>
          <w:divBdr>
            <w:top w:val="none" w:sz="0" w:space="0" w:color="auto"/>
            <w:left w:val="none" w:sz="0" w:space="0" w:color="auto"/>
            <w:bottom w:val="none" w:sz="0" w:space="0" w:color="auto"/>
            <w:right w:val="none" w:sz="0" w:space="0" w:color="auto"/>
          </w:divBdr>
        </w:div>
      </w:divsChild>
    </w:div>
    <w:div w:id="1467745707">
      <w:bodyDiv w:val="1"/>
      <w:marLeft w:val="0"/>
      <w:marRight w:val="0"/>
      <w:marTop w:val="0"/>
      <w:marBottom w:val="0"/>
      <w:divBdr>
        <w:top w:val="none" w:sz="0" w:space="0" w:color="auto"/>
        <w:left w:val="none" w:sz="0" w:space="0" w:color="auto"/>
        <w:bottom w:val="none" w:sz="0" w:space="0" w:color="auto"/>
        <w:right w:val="none" w:sz="0" w:space="0" w:color="auto"/>
      </w:divBdr>
      <w:divsChild>
        <w:div w:id="1511216577">
          <w:marLeft w:val="0"/>
          <w:marRight w:val="0"/>
          <w:marTop w:val="0"/>
          <w:marBottom w:val="0"/>
          <w:divBdr>
            <w:top w:val="none" w:sz="0" w:space="0" w:color="auto"/>
            <w:left w:val="none" w:sz="0" w:space="0" w:color="auto"/>
            <w:bottom w:val="none" w:sz="0" w:space="0" w:color="auto"/>
            <w:right w:val="none" w:sz="0" w:space="0" w:color="auto"/>
          </w:divBdr>
        </w:div>
        <w:div w:id="23409071">
          <w:marLeft w:val="0"/>
          <w:marRight w:val="0"/>
          <w:marTop w:val="0"/>
          <w:marBottom w:val="0"/>
          <w:divBdr>
            <w:top w:val="none" w:sz="0" w:space="0" w:color="auto"/>
            <w:left w:val="none" w:sz="0" w:space="0" w:color="auto"/>
            <w:bottom w:val="none" w:sz="0" w:space="0" w:color="auto"/>
            <w:right w:val="none" w:sz="0" w:space="0" w:color="auto"/>
          </w:divBdr>
        </w:div>
        <w:div w:id="324088660">
          <w:marLeft w:val="0"/>
          <w:marRight w:val="0"/>
          <w:marTop w:val="0"/>
          <w:marBottom w:val="0"/>
          <w:divBdr>
            <w:top w:val="none" w:sz="0" w:space="0" w:color="auto"/>
            <w:left w:val="none" w:sz="0" w:space="0" w:color="auto"/>
            <w:bottom w:val="none" w:sz="0" w:space="0" w:color="auto"/>
            <w:right w:val="none" w:sz="0" w:space="0" w:color="auto"/>
          </w:divBdr>
        </w:div>
        <w:div w:id="1177764600">
          <w:marLeft w:val="0"/>
          <w:marRight w:val="0"/>
          <w:marTop w:val="0"/>
          <w:marBottom w:val="0"/>
          <w:divBdr>
            <w:top w:val="none" w:sz="0" w:space="0" w:color="auto"/>
            <w:left w:val="none" w:sz="0" w:space="0" w:color="auto"/>
            <w:bottom w:val="none" w:sz="0" w:space="0" w:color="auto"/>
            <w:right w:val="none" w:sz="0" w:space="0" w:color="auto"/>
          </w:divBdr>
        </w:div>
        <w:div w:id="891617878">
          <w:marLeft w:val="0"/>
          <w:marRight w:val="0"/>
          <w:marTop w:val="0"/>
          <w:marBottom w:val="0"/>
          <w:divBdr>
            <w:top w:val="none" w:sz="0" w:space="0" w:color="auto"/>
            <w:left w:val="none" w:sz="0" w:space="0" w:color="auto"/>
            <w:bottom w:val="none" w:sz="0" w:space="0" w:color="auto"/>
            <w:right w:val="none" w:sz="0" w:space="0" w:color="auto"/>
          </w:divBdr>
        </w:div>
        <w:div w:id="672955786">
          <w:marLeft w:val="0"/>
          <w:marRight w:val="0"/>
          <w:marTop w:val="0"/>
          <w:marBottom w:val="0"/>
          <w:divBdr>
            <w:top w:val="none" w:sz="0" w:space="0" w:color="auto"/>
            <w:left w:val="none" w:sz="0" w:space="0" w:color="auto"/>
            <w:bottom w:val="none" w:sz="0" w:space="0" w:color="auto"/>
            <w:right w:val="none" w:sz="0" w:space="0" w:color="auto"/>
          </w:divBdr>
        </w:div>
      </w:divsChild>
    </w:div>
    <w:div w:id="1640958169">
      <w:bodyDiv w:val="1"/>
      <w:marLeft w:val="0"/>
      <w:marRight w:val="0"/>
      <w:marTop w:val="0"/>
      <w:marBottom w:val="0"/>
      <w:divBdr>
        <w:top w:val="none" w:sz="0" w:space="0" w:color="auto"/>
        <w:left w:val="none" w:sz="0" w:space="0" w:color="auto"/>
        <w:bottom w:val="none" w:sz="0" w:space="0" w:color="auto"/>
        <w:right w:val="none" w:sz="0" w:space="0" w:color="auto"/>
      </w:divBdr>
    </w:div>
    <w:div w:id="1773816024">
      <w:bodyDiv w:val="1"/>
      <w:marLeft w:val="0"/>
      <w:marRight w:val="0"/>
      <w:marTop w:val="0"/>
      <w:marBottom w:val="0"/>
      <w:divBdr>
        <w:top w:val="none" w:sz="0" w:space="0" w:color="auto"/>
        <w:left w:val="none" w:sz="0" w:space="0" w:color="auto"/>
        <w:bottom w:val="none" w:sz="0" w:space="0" w:color="auto"/>
        <w:right w:val="none" w:sz="0" w:space="0" w:color="auto"/>
      </w:divBdr>
      <w:divsChild>
        <w:div w:id="262687977">
          <w:marLeft w:val="0"/>
          <w:marRight w:val="0"/>
          <w:marTop w:val="0"/>
          <w:marBottom w:val="0"/>
          <w:divBdr>
            <w:top w:val="none" w:sz="0" w:space="0" w:color="auto"/>
            <w:left w:val="none" w:sz="0" w:space="0" w:color="auto"/>
            <w:bottom w:val="none" w:sz="0" w:space="0" w:color="auto"/>
            <w:right w:val="none" w:sz="0" w:space="0" w:color="auto"/>
          </w:divBdr>
        </w:div>
        <w:div w:id="632833239">
          <w:marLeft w:val="0"/>
          <w:marRight w:val="0"/>
          <w:marTop w:val="0"/>
          <w:marBottom w:val="0"/>
          <w:divBdr>
            <w:top w:val="none" w:sz="0" w:space="0" w:color="auto"/>
            <w:left w:val="none" w:sz="0" w:space="0" w:color="auto"/>
            <w:bottom w:val="none" w:sz="0" w:space="0" w:color="auto"/>
            <w:right w:val="none" w:sz="0" w:space="0" w:color="auto"/>
          </w:divBdr>
        </w:div>
        <w:div w:id="2110154811">
          <w:marLeft w:val="0"/>
          <w:marRight w:val="0"/>
          <w:marTop w:val="0"/>
          <w:marBottom w:val="0"/>
          <w:divBdr>
            <w:top w:val="none" w:sz="0" w:space="0" w:color="auto"/>
            <w:left w:val="none" w:sz="0" w:space="0" w:color="auto"/>
            <w:bottom w:val="none" w:sz="0" w:space="0" w:color="auto"/>
            <w:right w:val="none" w:sz="0" w:space="0" w:color="auto"/>
          </w:divBdr>
        </w:div>
        <w:div w:id="1172840684">
          <w:marLeft w:val="0"/>
          <w:marRight w:val="0"/>
          <w:marTop w:val="0"/>
          <w:marBottom w:val="0"/>
          <w:divBdr>
            <w:top w:val="none" w:sz="0" w:space="0" w:color="auto"/>
            <w:left w:val="none" w:sz="0" w:space="0" w:color="auto"/>
            <w:bottom w:val="none" w:sz="0" w:space="0" w:color="auto"/>
            <w:right w:val="none" w:sz="0" w:space="0" w:color="auto"/>
          </w:divBdr>
        </w:div>
        <w:div w:id="169025360">
          <w:marLeft w:val="0"/>
          <w:marRight w:val="0"/>
          <w:marTop w:val="0"/>
          <w:marBottom w:val="0"/>
          <w:divBdr>
            <w:top w:val="none" w:sz="0" w:space="0" w:color="auto"/>
            <w:left w:val="none" w:sz="0" w:space="0" w:color="auto"/>
            <w:bottom w:val="none" w:sz="0" w:space="0" w:color="auto"/>
            <w:right w:val="none" w:sz="0" w:space="0" w:color="auto"/>
          </w:divBdr>
        </w:div>
        <w:div w:id="1554390621">
          <w:marLeft w:val="0"/>
          <w:marRight w:val="0"/>
          <w:marTop w:val="0"/>
          <w:marBottom w:val="0"/>
          <w:divBdr>
            <w:top w:val="none" w:sz="0" w:space="0" w:color="auto"/>
            <w:left w:val="none" w:sz="0" w:space="0" w:color="auto"/>
            <w:bottom w:val="none" w:sz="0" w:space="0" w:color="auto"/>
            <w:right w:val="none" w:sz="0" w:space="0" w:color="auto"/>
          </w:divBdr>
        </w:div>
        <w:div w:id="1456605354">
          <w:marLeft w:val="0"/>
          <w:marRight w:val="0"/>
          <w:marTop w:val="0"/>
          <w:marBottom w:val="0"/>
          <w:divBdr>
            <w:top w:val="none" w:sz="0" w:space="0" w:color="auto"/>
            <w:left w:val="none" w:sz="0" w:space="0" w:color="auto"/>
            <w:bottom w:val="none" w:sz="0" w:space="0" w:color="auto"/>
            <w:right w:val="none" w:sz="0" w:space="0" w:color="auto"/>
          </w:divBdr>
        </w:div>
      </w:divsChild>
    </w:div>
    <w:div w:id="1790278079">
      <w:bodyDiv w:val="1"/>
      <w:marLeft w:val="0"/>
      <w:marRight w:val="0"/>
      <w:marTop w:val="0"/>
      <w:marBottom w:val="0"/>
      <w:divBdr>
        <w:top w:val="none" w:sz="0" w:space="0" w:color="auto"/>
        <w:left w:val="none" w:sz="0" w:space="0" w:color="auto"/>
        <w:bottom w:val="none" w:sz="0" w:space="0" w:color="auto"/>
        <w:right w:val="none" w:sz="0" w:space="0" w:color="auto"/>
      </w:divBdr>
      <w:divsChild>
        <w:div w:id="444543919">
          <w:marLeft w:val="0"/>
          <w:marRight w:val="0"/>
          <w:marTop w:val="0"/>
          <w:marBottom w:val="0"/>
          <w:divBdr>
            <w:top w:val="none" w:sz="0" w:space="0" w:color="auto"/>
            <w:left w:val="none" w:sz="0" w:space="0" w:color="auto"/>
            <w:bottom w:val="none" w:sz="0" w:space="0" w:color="auto"/>
            <w:right w:val="none" w:sz="0" w:space="0" w:color="auto"/>
          </w:divBdr>
        </w:div>
      </w:divsChild>
    </w:div>
    <w:div w:id="1791507940">
      <w:bodyDiv w:val="1"/>
      <w:marLeft w:val="0"/>
      <w:marRight w:val="0"/>
      <w:marTop w:val="0"/>
      <w:marBottom w:val="0"/>
      <w:divBdr>
        <w:top w:val="none" w:sz="0" w:space="0" w:color="auto"/>
        <w:left w:val="none" w:sz="0" w:space="0" w:color="auto"/>
        <w:bottom w:val="none" w:sz="0" w:space="0" w:color="auto"/>
        <w:right w:val="none" w:sz="0" w:space="0" w:color="auto"/>
      </w:divBdr>
    </w:div>
    <w:div w:id="1877542511">
      <w:bodyDiv w:val="1"/>
      <w:marLeft w:val="0"/>
      <w:marRight w:val="0"/>
      <w:marTop w:val="0"/>
      <w:marBottom w:val="0"/>
      <w:divBdr>
        <w:top w:val="none" w:sz="0" w:space="0" w:color="auto"/>
        <w:left w:val="none" w:sz="0" w:space="0" w:color="auto"/>
        <w:bottom w:val="none" w:sz="0" w:space="0" w:color="auto"/>
        <w:right w:val="none" w:sz="0" w:space="0" w:color="auto"/>
      </w:divBdr>
      <w:divsChild>
        <w:div w:id="798959385">
          <w:marLeft w:val="0"/>
          <w:marRight w:val="0"/>
          <w:marTop w:val="0"/>
          <w:marBottom w:val="0"/>
          <w:divBdr>
            <w:top w:val="none" w:sz="0" w:space="0" w:color="auto"/>
            <w:left w:val="none" w:sz="0" w:space="0" w:color="auto"/>
            <w:bottom w:val="none" w:sz="0" w:space="0" w:color="auto"/>
            <w:right w:val="none" w:sz="0" w:space="0" w:color="auto"/>
          </w:divBdr>
          <w:divsChild>
            <w:div w:id="988285621">
              <w:marLeft w:val="0"/>
              <w:marRight w:val="0"/>
              <w:marTop w:val="0"/>
              <w:marBottom w:val="0"/>
              <w:divBdr>
                <w:top w:val="none" w:sz="0" w:space="0" w:color="auto"/>
                <w:left w:val="none" w:sz="0" w:space="0" w:color="auto"/>
                <w:bottom w:val="none" w:sz="0" w:space="0" w:color="auto"/>
                <w:right w:val="none" w:sz="0" w:space="0" w:color="auto"/>
              </w:divBdr>
            </w:div>
            <w:div w:id="1198588935">
              <w:marLeft w:val="0"/>
              <w:marRight w:val="0"/>
              <w:marTop w:val="0"/>
              <w:marBottom w:val="0"/>
              <w:divBdr>
                <w:top w:val="none" w:sz="0" w:space="0" w:color="auto"/>
                <w:left w:val="none" w:sz="0" w:space="0" w:color="auto"/>
                <w:bottom w:val="none" w:sz="0" w:space="0" w:color="auto"/>
                <w:right w:val="none" w:sz="0" w:space="0" w:color="auto"/>
              </w:divBdr>
            </w:div>
            <w:div w:id="41447856">
              <w:marLeft w:val="0"/>
              <w:marRight w:val="0"/>
              <w:marTop w:val="0"/>
              <w:marBottom w:val="0"/>
              <w:divBdr>
                <w:top w:val="none" w:sz="0" w:space="0" w:color="auto"/>
                <w:left w:val="none" w:sz="0" w:space="0" w:color="auto"/>
                <w:bottom w:val="none" w:sz="0" w:space="0" w:color="auto"/>
                <w:right w:val="none" w:sz="0" w:space="0" w:color="auto"/>
              </w:divBdr>
            </w:div>
            <w:div w:id="682979506">
              <w:marLeft w:val="0"/>
              <w:marRight w:val="0"/>
              <w:marTop w:val="0"/>
              <w:marBottom w:val="0"/>
              <w:divBdr>
                <w:top w:val="none" w:sz="0" w:space="0" w:color="auto"/>
                <w:left w:val="none" w:sz="0" w:space="0" w:color="auto"/>
                <w:bottom w:val="none" w:sz="0" w:space="0" w:color="auto"/>
                <w:right w:val="none" w:sz="0" w:space="0" w:color="auto"/>
              </w:divBdr>
            </w:div>
            <w:div w:id="232080440">
              <w:marLeft w:val="0"/>
              <w:marRight w:val="0"/>
              <w:marTop w:val="0"/>
              <w:marBottom w:val="0"/>
              <w:divBdr>
                <w:top w:val="none" w:sz="0" w:space="0" w:color="auto"/>
                <w:left w:val="none" w:sz="0" w:space="0" w:color="auto"/>
                <w:bottom w:val="none" w:sz="0" w:space="0" w:color="auto"/>
                <w:right w:val="none" w:sz="0" w:space="0" w:color="auto"/>
              </w:divBdr>
            </w:div>
            <w:div w:id="822041252">
              <w:marLeft w:val="0"/>
              <w:marRight w:val="0"/>
              <w:marTop w:val="0"/>
              <w:marBottom w:val="0"/>
              <w:divBdr>
                <w:top w:val="none" w:sz="0" w:space="0" w:color="auto"/>
                <w:left w:val="none" w:sz="0" w:space="0" w:color="auto"/>
                <w:bottom w:val="none" w:sz="0" w:space="0" w:color="auto"/>
                <w:right w:val="none" w:sz="0" w:space="0" w:color="auto"/>
              </w:divBdr>
            </w:div>
            <w:div w:id="154154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stemadeinformacion.uca.es/pentaho/api/repos/%3APublico%3ACalidad%3APorcentajeCalificaciones.prpt/viewer"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68EA1-5D2A-45E3-B26C-5A3F5357A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1766</Words>
  <Characters>9715</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Benito Ruiz Peinado</cp:lastModifiedBy>
  <cp:revision>3</cp:revision>
  <cp:lastPrinted>2026-07-01T12:08:00Z</cp:lastPrinted>
  <dcterms:created xsi:type="dcterms:W3CDTF">2026-09-11T09:16:00Z</dcterms:created>
  <dcterms:modified xsi:type="dcterms:W3CDTF">2026-09-11T09:18:00Z</dcterms:modified>
</cp:coreProperties>
</file>