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497B" w:rsidRDefault="006B00A2" w:rsidP="004D08EA">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1.1pt;margin-top:7.3pt;width:36.15pt;height:49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qLQIAAGAEAAAOAAAAZHJzL2Uyb0RvYy54bWysVFFv0zAQfkfiP1h+p0lKm7Ko6TR1DCEN&#10;mBj8ANd2GoPjM2e36fbruThd6eAFIV6su9zd5++7O2d5eegs22sMBlzNi0nOmXYSlHHbmn/9cvPq&#10;DWchCqeEBadr/qADv1y9fLHsfaWn0IJVGhmBuFD1vuZtjL7KsiBb3YkwAa8dBRvATkRycZspFD2h&#10;dzab5nmZ9YDKI0gdAn29HoN8lfCbRsv4qWmCjszWnLjFdGI6N8OZrZai2qLwrZFHGuIfWHTCOLr0&#10;BHUtomA7NH9AdUYiBGjiREKXQdMYqZMGUlPkv6m5b4XXSQs1J/hTm8L/g5Uf93fIjKp5yZkTHY3o&#10;ahch3cymQ3t6HyrKuvd3OAgM/hbk98AcrFvhtvoKEfpWC0WkiiE/e1YwOIFK2ab/AIrQBaGnTh0a&#10;7AZA6gE7pIE8nAaiD5FJ+jibXxT5nDNJofL1bDEr08QyUT1VewzxnYaODUbNEXZOfaappyvE/jbE&#10;NBV11CbUN86aztKM98KyoizLRSItqmMyYT9hJrlgjbox1iYHt5u1RUalRDUv88X6WBzO06xjfc0v&#10;5tN5YvEsFv4OIulIuzm09q1TyY7C2NEmltYdez20dxzTBtQDtRphXHN6lmS0gI+c9bTiNQ8/dgI1&#10;Z/a9o3FdFLPZ8CaSM5svpuTgeWRzHhFOElTNI2ejuY7jO9p5NNuWbiqSXAfDAjUmPu3CyOpIltaY&#10;rGfv5NxPWb9+DKufAA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cGmdai0CAABgBAAADgAAAAAAAAAAAAAAAAAuAgAAZHJz&#10;L2Uyb0RvYy54bWxQSwECLQAUAAYACAAAACEAEBiq8N0AAAAKAQAADwAAAAAAAAAAAAAAAACHBAAA&#10;ZHJzL2Rvd25yZXYueG1sUEsFBgAAAAAEAAQA8wAAAJEFAAAAAA==&#10;" fillcolor="#00607c" strokecolor="#00607c"/>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7B" w:rsidRPr="00343784" w:rsidRDefault="00C4497B" w:rsidP="004D08EA">
                            <w:pPr>
                              <w:jc w:val="center"/>
                              <w:rPr>
                                <w:b/>
                                <w:color w:val="FFFFFF"/>
                                <w:sz w:val="38"/>
                                <w:szCs w:val="38"/>
                                <w:lang w:val="pt-BR"/>
                              </w:rPr>
                            </w:pPr>
                            <w:r w:rsidRPr="00343784">
                              <w:rPr>
                                <w:b/>
                                <w:color w:val="FFFFFF"/>
                                <w:sz w:val="40"/>
                                <w:szCs w:val="40"/>
                                <w:lang w:val="pt-BR"/>
                              </w:rPr>
                              <w:t xml:space="preserve">Código P15 </w:t>
                            </w:r>
                            <w:r w:rsidRPr="00343784">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pt;margin-top:15.65pt;width:45.15pt;height:5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CutgIAALwFAAAOAAAAZHJzL2Uyb0RvYy54bWysVFtv2yAUfp+0/4B4d30JTmKrTtXG8TSp&#10;u0jtfgCxcYxmgwckdjXtv++AkzTtNGnaxgPicvjO5fs41zdj16IDU5pLkeHwKsCIiVJWXOwy/OWx&#10;8JYYaUNFRVspWIafmMY3q7dvroc+ZZFsZFsxhQBE6HToM9wY06e+r8uGdVRfyZ4JuKyl6qiBrdr5&#10;laIDoHetHwXB3B+kqnolS6Y1nObTJV45/LpmpflU15oZ1GYYYjNuVm7e2tlfXdN0p2jf8PIYBv2L&#10;KDrKBTg9Q+XUULRX/BeojpdKalmbq1J2vqxrXjKXA2QTBq+yeWhoz1wuUBzdn8uk/x9s+fHwWSFe&#10;ZTjGSNAOKHpko0F3ckQzW52h1ykYPfRgZkY4BpZdprq/l+VXjYRcN1Ts2K1ScmgYrSC60L70L55O&#10;ONqCbIcPsgI3dG+kAxpr1dnSQTEQoANLT2dmbCglHMaLGQkgwhKu5rM4gOFc0PT0ulfavGOyQ3aR&#10;YQXMO3R6uNfGRkPTk4l1JmTB29ax34oXB2A4nYBveGrvbBSOzO9JkGyWmyXxSDTfeCTIc++2WBNv&#10;XoSLOJ/l63Ue/rB+Q5I2vKqYsG5OwgrJnxF3lPgkibO0tGx5ZeFsSFrttutWoQMFYRduHAtyYea/&#10;DMMVAXJ5lVIYkeAuSrxivlx4pCCxlyyCpReEyV0yD0hC8uJlSvdcsH9PCQ0ZTuIonsT029ws1Wey&#10;L3KjaccNtI6Wdxleno1oaiW4EZWj1lDeTuuLUtjwn0sBdJ+IdoK1Gp3UasbtCChWxVtZPYF0lQRl&#10;gT6h38HCztECtgO0jwzrb3uqGEbtewE/IAkJsf3GbUi8iGCjLm+2lzdUlI2ErmQwmpZrM/Wofa/4&#10;rgFn058T8hZ+Tc2doJ8DO/41aBEur2M7sz3ocu+snpvu6icA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BtJ8CutgIA&#10;ALwFAAAOAAAAAAAAAAAAAAAAAC4CAABkcnMvZTJvRG9jLnhtbFBLAQItABQABgAIAAAAIQDCJ50V&#10;4AAAAAoBAAAPAAAAAAAAAAAAAAAAABAFAABkcnMvZG93bnJldi54bWxQSwUGAAAAAAQABADzAAAA&#10;HQYAAAAA&#10;" filled="f" stroked="f">
                <v:textbox style="layout-flow:vertical;mso-layout-flow-alt:bottom-to-top">
                  <w:txbxContent>
                    <w:p w:rsidR="00C4497B" w:rsidRPr="00343784" w:rsidRDefault="00C4497B" w:rsidP="004D08EA">
                      <w:pPr>
                        <w:jc w:val="center"/>
                        <w:rPr>
                          <w:b/>
                          <w:color w:val="FFFFFF"/>
                          <w:sz w:val="38"/>
                          <w:szCs w:val="38"/>
                          <w:lang w:val="pt-BR"/>
                        </w:rPr>
                      </w:pPr>
                      <w:r w:rsidRPr="00343784">
                        <w:rPr>
                          <w:b/>
                          <w:color w:val="FFFFFF"/>
                          <w:sz w:val="40"/>
                          <w:szCs w:val="40"/>
                          <w:lang w:val="pt-BR"/>
                        </w:rPr>
                        <w:t xml:space="preserve">Código P15 </w:t>
                      </w:r>
                      <w:r w:rsidRPr="00343784">
                        <w:rPr>
                          <w:b/>
                          <w:color w:val="FFFFFF"/>
                          <w:sz w:val="38"/>
                          <w:szCs w:val="38"/>
                          <w:lang w:val="pt-BR"/>
                        </w:rPr>
                        <w:t xml:space="preserve">       SISTEMA DE GARANTIA DE CALIDAD-UCA</w:t>
                      </w:r>
                    </w:p>
                  </w:txbxContent>
                </v:textbox>
              </v:shape>
            </w:pict>
          </mc:Fallback>
        </mc:AlternateContent>
      </w:r>
    </w:p>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6B00A2" w:rsidP="004D08EA">
      <w:r>
        <w:rPr>
          <w:noProof/>
        </w:rPr>
        <mc:AlternateContent>
          <mc:Choice Requires="wps">
            <w:drawing>
              <wp:anchor distT="0" distB="0" distL="114300" distR="114300" simplePos="0" relativeHeight="251660288" behindDoc="0" locked="0" layoutInCell="1" allowOverlap="1">
                <wp:simplePos x="0" y="0"/>
                <wp:positionH relativeFrom="column">
                  <wp:posOffset>601980</wp:posOffset>
                </wp:positionH>
                <wp:positionV relativeFrom="paragraph">
                  <wp:posOffset>70485</wp:posOffset>
                </wp:positionV>
                <wp:extent cx="5238750" cy="745490"/>
                <wp:effectExtent l="0" t="0" r="1905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5490"/>
                        </a:xfrm>
                        <a:prstGeom prst="rect">
                          <a:avLst/>
                        </a:prstGeom>
                        <a:solidFill>
                          <a:srgbClr val="FFFFFF"/>
                        </a:solidFill>
                        <a:ln w="9525">
                          <a:solidFill>
                            <a:srgbClr val="000000"/>
                          </a:solidFill>
                          <a:miter lim="800000"/>
                          <a:headEnd/>
                          <a:tailEnd/>
                        </a:ln>
                      </wps:spPr>
                      <wps:txbx>
                        <w:txbxContent>
                          <w:p w:rsidR="00C4497B" w:rsidRDefault="00C4497B" w:rsidP="004D08EA">
                            <w:pPr>
                              <w:spacing w:after="0"/>
                              <w:jc w:val="right"/>
                              <w:rPr>
                                <w:b/>
                                <w:sz w:val="32"/>
                                <w:szCs w:val="32"/>
                              </w:rPr>
                            </w:pPr>
                            <w:r w:rsidRPr="00607CF6">
                              <w:rPr>
                                <w:b/>
                                <w:sz w:val="32"/>
                                <w:szCs w:val="32"/>
                              </w:rPr>
                              <w:t xml:space="preserve">PROCEDIMIENTO </w:t>
                            </w:r>
                            <w:r>
                              <w:rPr>
                                <w:b/>
                                <w:sz w:val="32"/>
                                <w:szCs w:val="32"/>
                              </w:rPr>
                              <w:t xml:space="preserve">Y CRITERIOS </w:t>
                            </w:r>
                          </w:p>
                          <w:p w:rsidR="00C4497B" w:rsidRPr="00607CF6" w:rsidRDefault="00C4497B" w:rsidP="004D08EA">
                            <w:pPr>
                              <w:spacing w:after="0"/>
                              <w:jc w:val="right"/>
                              <w:rPr>
                                <w:sz w:val="32"/>
                                <w:szCs w:val="32"/>
                              </w:rPr>
                            </w:pPr>
                            <w:r>
                              <w:rPr>
                                <w:b/>
                                <w:sz w:val="32"/>
                                <w:szCs w:val="32"/>
                              </w:rPr>
                              <w:t>EN EL CASO DE EXTINCIÓN DEL TÍTULO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4pt;margin-top:5.55pt;width:412.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HfLAIAAFcEAAAOAAAAZHJzL2Uyb0RvYy54bWysVNtu2zAMfR+wfxD0vjjJnDUx4hRdugwD&#10;ugvQ7gNkWbaFSaImKbGzry8lp2nQbS/D/CCIInVEnkN6fT1oRQ7CeQmmpLPJlBJhONTStCX9/rB7&#10;s6TEB2ZqpsCIkh6Fp9eb16/WvS3EHDpQtXAEQYwvelvSLgRbZJnnndDMT8AKg84GnGYBTddmtWM9&#10;omuVzafTd1kPrrYOuPAeT29HJ90k/KYRPHxtGi8CUSXF3EJaXVqruGabNStax2wn+SkN9g9ZaCYN&#10;PnqGumWBkb2Tv0FpyR14aMKEg86gaSQXqQasZjZ9Uc19x6xItSA53p5p8v8Pln85fHNE1iXNKTFM&#10;o0QPYgjkPQwkj+z01hcYdG8xLAx4jCqnSr29A/7DEwPbjplW3DgHfSdYjdnN4s3s4uqI4yNI1X+G&#10;Gp9h+wAJaGicjtQhGQTRUaXjWZmYCsfDxfzt8mqBLo6+q3yRr5J0GSueblvnw0cBmsRNSR0qn9DZ&#10;4c6HmA0rnkLiYx6UrHdSqWS4ttoqRw4Mu2SXvlTAizBlSF/S1WK+GAn4K8Q0fX+C0DJguyupS7o8&#10;B7Ei0vbB1KkZA5Nq3GPKypx4jNSNJIahGpJgieTIcQX1EYl1MHY3TiNuOnC/KOmxs0vqf+6ZE5So&#10;TwbFWc3yPI5CMvLF1RwNd+mpLj3McIQqaaBk3G7DOD5762Tb4UtjOxi4QUEbmbh+zuqUPnZvkuA0&#10;aXE8Lu0U9fw/2DwCAAD//wMAUEsDBBQABgAIAAAAIQD51r6l3gAAAAkBAAAPAAAAZHJzL2Rvd25y&#10;ZXYueG1sTI/BTsMwDIbvSLxDZCQuaEs7xmhL0wkhgdgNNgTXrPXaisQpSdaVt8ec4Ojvt35/LteT&#10;NWJEH3pHCtJ5AgKpdk1PrYK33eMsAxGipkYbR6jgGwOsq/OzUheNO9ErjtvYCi6hUGgFXYxDIWWo&#10;O7Q6zN2AxNnBeasjj76VjdcnLrdGLpJkJa3uiS90esCHDuvP7dEqyJbP40fYXL+816uDyePV7fj0&#10;5ZW6vJju70BEnOLfMvzqszpU7LR3R2qCMAryJZtH5mkKgvM8zRnsGSyyG5BVKf9/UP0AAAD//wMA&#10;UEsBAi0AFAAGAAgAAAAhALaDOJL+AAAA4QEAABMAAAAAAAAAAAAAAAAAAAAAAFtDb250ZW50X1R5&#10;cGVzXS54bWxQSwECLQAUAAYACAAAACEAOP0h/9YAAACUAQAACwAAAAAAAAAAAAAAAAAvAQAAX3Jl&#10;bHMvLnJlbHNQSwECLQAUAAYACAAAACEAnyQx3ywCAABXBAAADgAAAAAAAAAAAAAAAAAuAgAAZHJz&#10;L2Uyb0RvYy54bWxQSwECLQAUAAYACAAAACEA+da+pd4AAAAJAQAADwAAAAAAAAAAAAAAAACGBAAA&#10;ZHJzL2Rvd25yZXYueG1sUEsFBgAAAAAEAAQA8wAAAJEFAAAAAA==&#10;">
                <v:textbox>
                  <w:txbxContent>
                    <w:p w:rsidR="00C4497B" w:rsidRDefault="00C4497B" w:rsidP="004D08EA">
                      <w:pPr>
                        <w:spacing w:after="0"/>
                        <w:jc w:val="right"/>
                        <w:rPr>
                          <w:b/>
                          <w:sz w:val="32"/>
                          <w:szCs w:val="32"/>
                        </w:rPr>
                      </w:pPr>
                      <w:r w:rsidRPr="00607CF6">
                        <w:rPr>
                          <w:b/>
                          <w:sz w:val="32"/>
                          <w:szCs w:val="32"/>
                        </w:rPr>
                        <w:t xml:space="preserve">PROCEDIMIENTO </w:t>
                      </w:r>
                      <w:r>
                        <w:rPr>
                          <w:b/>
                          <w:sz w:val="32"/>
                          <w:szCs w:val="32"/>
                        </w:rPr>
                        <w:t xml:space="preserve">Y CRITERIOS </w:t>
                      </w:r>
                    </w:p>
                    <w:p w:rsidR="00C4497B" w:rsidRPr="00607CF6" w:rsidRDefault="00C4497B" w:rsidP="004D08EA">
                      <w:pPr>
                        <w:spacing w:after="0"/>
                        <w:jc w:val="right"/>
                        <w:rPr>
                          <w:sz w:val="32"/>
                          <w:szCs w:val="32"/>
                        </w:rPr>
                      </w:pPr>
                      <w:r>
                        <w:rPr>
                          <w:b/>
                          <w:sz w:val="32"/>
                          <w:szCs w:val="32"/>
                        </w:rPr>
                        <w:t>EN EL CASO DE EXTINCIÓN DEL TÍTULO</w:t>
                      </w:r>
                    </w:p>
                  </w:txbxContent>
                </v:textbox>
              </v:shape>
            </w:pict>
          </mc:Fallback>
        </mc:AlternateContent>
      </w:r>
    </w:p>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268"/>
        <w:gridCol w:w="5171"/>
      </w:tblGrid>
      <w:tr w:rsidR="00C4497B" w:rsidRPr="008A54B1" w:rsidTr="008A54B1">
        <w:trPr>
          <w:jc w:val="center"/>
        </w:trPr>
        <w:tc>
          <w:tcPr>
            <w:tcW w:w="9324" w:type="dxa"/>
            <w:gridSpan w:val="3"/>
            <w:shd w:val="clear" w:color="auto" w:fill="00607C"/>
          </w:tcPr>
          <w:p w:rsidR="00C4497B" w:rsidRPr="008A54B1" w:rsidRDefault="00C4497B" w:rsidP="008A54B1">
            <w:pPr>
              <w:spacing w:after="0" w:line="240" w:lineRule="auto"/>
              <w:jc w:val="center"/>
              <w:rPr>
                <w:b/>
                <w:color w:val="FFFFFF"/>
              </w:rPr>
            </w:pPr>
            <w:r w:rsidRPr="008A54B1">
              <w:rPr>
                <w:b/>
                <w:color w:val="FFFFFF"/>
              </w:rPr>
              <w:t>RESUMEN DE REVISIONES</w:t>
            </w:r>
          </w:p>
        </w:tc>
      </w:tr>
      <w:tr w:rsidR="00C4497B" w:rsidRPr="008A54B1" w:rsidTr="008A54B1">
        <w:trPr>
          <w:jc w:val="center"/>
        </w:trPr>
        <w:tc>
          <w:tcPr>
            <w:tcW w:w="1885" w:type="dxa"/>
            <w:shd w:val="clear" w:color="auto" w:fill="00607C"/>
          </w:tcPr>
          <w:p w:rsidR="00C4497B" w:rsidRPr="008A54B1" w:rsidRDefault="00C4497B" w:rsidP="008A54B1">
            <w:pPr>
              <w:spacing w:after="0" w:line="240" w:lineRule="auto"/>
              <w:jc w:val="center"/>
              <w:rPr>
                <w:b/>
                <w:color w:val="FFFFFF"/>
              </w:rPr>
            </w:pPr>
            <w:r w:rsidRPr="008A54B1">
              <w:rPr>
                <w:b/>
                <w:color w:val="FFFFFF"/>
              </w:rPr>
              <w:t>NÚMERO</w:t>
            </w:r>
          </w:p>
        </w:tc>
        <w:tc>
          <w:tcPr>
            <w:tcW w:w="2268" w:type="dxa"/>
            <w:shd w:val="clear" w:color="auto" w:fill="00607C"/>
          </w:tcPr>
          <w:p w:rsidR="00C4497B" w:rsidRPr="008A54B1" w:rsidRDefault="00C4497B" w:rsidP="008A54B1">
            <w:pPr>
              <w:spacing w:after="0" w:line="240" w:lineRule="auto"/>
              <w:jc w:val="center"/>
              <w:rPr>
                <w:b/>
                <w:color w:val="FFFFFF"/>
              </w:rPr>
            </w:pPr>
            <w:r w:rsidRPr="008A54B1">
              <w:rPr>
                <w:b/>
                <w:color w:val="FFFFFF"/>
              </w:rPr>
              <w:t>FECHA</w:t>
            </w:r>
          </w:p>
        </w:tc>
        <w:tc>
          <w:tcPr>
            <w:tcW w:w="5171" w:type="dxa"/>
            <w:shd w:val="clear" w:color="auto" w:fill="00607C"/>
          </w:tcPr>
          <w:p w:rsidR="00C4497B" w:rsidRPr="008A54B1" w:rsidRDefault="00C4497B" w:rsidP="008A54B1">
            <w:pPr>
              <w:spacing w:after="0" w:line="240" w:lineRule="auto"/>
              <w:jc w:val="center"/>
              <w:rPr>
                <w:b/>
                <w:color w:val="FFFFFF"/>
              </w:rPr>
            </w:pPr>
            <w:r w:rsidRPr="008A54B1">
              <w:rPr>
                <w:b/>
                <w:color w:val="FFFFFF"/>
              </w:rPr>
              <w:t>MODIFICACIÓN</w:t>
            </w:r>
          </w:p>
        </w:tc>
      </w:tr>
      <w:tr w:rsidR="00C4497B" w:rsidRPr="008A54B1" w:rsidTr="008A54B1">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01</w:t>
            </w:r>
          </w:p>
        </w:tc>
        <w:tc>
          <w:tcPr>
            <w:tcW w:w="2268" w:type="dxa"/>
            <w:vAlign w:val="center"/>
          </w:tcPr>
          <w:p w:rsidR="00C4497B" w:rsidRPr="008A54B1" w:rsidRDefault="00C4497B" w:rsidP="008A54B1">
            <w:pPr>
              <w:spacing w:after="0" w:line="240" w:lineRule="auto"/>
              <w:jc w:val="center"/>
              <w:rPr>
                <w:sz w:val="18"/>
                <w:szCs w:val="18"/>
              </w:rPr>
            </w:pPr>
            <w:r w:rsidRPr="008A54B1">
              <w:rPr>
                <w:sz w:val="18"/>
                <w:szCs w:val="18"/>
              </w:rPr>
              <w:t>15/12/08</w:t>
            </w:r>
          </w:p>
        </w:tc>
        <w:tc>
          <w:tcPr>
            <w:tcW w:w="5171" w:type="dxa"/>
            <w:vAlign w:val="center"/>
          </w:tcPr>
          <w:p w:rsidR="00C4497B" w:rsidRPr="008A54B1" w:rsidRDefault="00C4497B" w:rsidP="008A54B1">
            <w:pPr>
              <w:spacing w:after="0" w:line="240" w:lineRule="auto"/>
              <w:jc w:val="center"/>
              <w:rPr>
                <w:sz w:val="18"/>
                <w:szCs w:val="18"/>
              </w:rPr>
            </w:pPr>
            <w:r w:rsidRPr="008A54B1">
              <w:rPr>
                <w:sz w:val="18"/>
                <w:szCs w:val="18"/>
              </w:rPr>
              <w:t>Versión inicial del SGIC aprobada por Consejo de Gobierno</w:t>
            </w:r>
          </w:p>
        </w:tc>
      </w:tr>
      <w:tr w:rsidR="00C4497B" w:rsidRPr="008A54B1" w:rsidTr="008A54B1">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02</w:t>
            </w:r>
          </w:p>
        </w:tc>
        <w:tc>
          <w:tcPr>
            <w:tcW w:w="2268" w:type="dxa"/>
            <w:vAlign w:val="center"/>
          </w:tcPr>
          <w:p w:rsidR="00C4497B" w:rsidRPr="008A54B1" w:rsidRDefault="00C4497B" w:rsidP="008A54B1">
            <w:pPr>
              <w:spacing w:after="0" w:line="240" w:lineRule="auto"/>
              <w:jc w:val="center"/>
              <w:rPr>
                <w:sz w:val="18"/>
                <w:szCs w:val="18"/>
              </w:rPr>
            </w:pPr>
            <w:r w:rsidRPr="008A54B1">
              <w:rPr>
                <w:sz w:val="18"/>
                <w:szCs w:val="18"/>
              </w:rPr>
              <w:t>19/10/09</w:t>
            </w:r>
          </w:p>
        </w:tc>
        <w:tc>
          <w:tcPr>
            <w:tcW w:w="5171" w:type="dxa"/>
            <w:vAlign w:val="center"/>
          </w:tcPr>
          <w:p w:rsidR="00C4497B" w:rsidRPr="008A54B1" w:rsidRDefault="00C4497B" w:rsidP="008A54B1">
            <w:pPr>
              <w:spacing w:after="0" w:line="240" w:lineRule="auto"/>
              <w:jc w:val="center"/>
              <w:rPr>
                <w:sz w:val="18"/>
                <w:szCs w:val="18"/>
              </w:rPr>
            </w:pPr>
            <w:r w:rsidRPr="008A54B1">
              <w:rPr>
                <w:sz w:val="18"/>
                <w:szCs w:val="18"/>
              </w:rPr>
              <w:t>Versión del SGIC 02, aprobada por Consejo  de Gobierno</w:t>
            </w:r>
          </w:p>
        </w:tc>
      </w:tr>
      <w:tr w:rsidR="00C4497B" w:rsidRPr="008A54B1" w:rsidTr="008A54B1">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02</w:t>
            </w:r>
          </w:p>
        </w:tc>
        <w:tc>
          <w:tcPr>
            <w:tcW w:w="2268" w:type="dxa"/>
            <w:vAlign w:val="center"/>
          </w:tcPr>
          <w:p w:rsidR="00C4497B" w:rsidRPr="008A54B1" w:rsidRDefault="00C4497B" w:rsidP="008A54B1">
            <w:pPr>
              <w:spacing w:after="0" w:line="240" w:lineRule="auto"/>
              <w:jc w:val="center"/>
              <w:rPr>
                <w:sz w:val="18"/>
                <w:szCs w:val="18"/>
              </w:rPr>
            </w:pPr>
            <w:r w:rsidRPr="008A54B1">
              <w:rPr>
                <w:sz w:val="18"/>
                <w:szCs w:val="18"/>
              </w:rPr>
              <w:t>21/05/10</w:t>
            </w:r>
          </w:p>
        </w:tc>
        <w:tc>
          <w:tcPr>
            <w:tcW w:w="5171" w:type="dxa"/>
            <w:vAlign w:val="center"/>
          </w:tcPr>
          <w:p w:rsidR="00C4497B" w:rsidRPr="008A54B1" w:rsidRDefault="00C4497B" w:rsidP="008A54B1">
            <w:pPr>
              <w:spacing w:after="0" w:line="240" w:lineRule="auto"/>
              <w:jc w:val="center"/>
              <w:rPr>
                <w:sz w:val="18"/>
                <w:szCs w:val="18"/>
              </w:rPr>
            </w:pPr>
            <w:r w:rsidRPr="008A54B1">
              <w:rPr>
                <w:sz w:val="18"/>
                <w:szCs w:val="18"/>
              </w:rPr>
              <w:t>Modificación del SGIC v02, aprobada por Consejo de Gobierno</w:t>
            </w:r>
          </w:p>
        </w:tc>
      </w:tr>
      <w:tr w:rsidR="00C4497B" w:rsidRPr="008A54B1" w:rsidTr="008A54B1">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1.0</w:t>
            </w:r>
          </w:p>
        </w:tc>
        <w:tc>
          <w:tcPr>
            <w:tcW w:w="2268" w:type="dxa"/>
            <w:vAlign w:val="center"/>
          </w:tcPr>
          <w:p w:rsidR="00C4497B" w:rsidRPr="008A54B1" w:rsidRDefault="006B00A2" w:rsidP="008A54B1">
            <w:pPr>
              <w:spacing w:after="0" w:line="240" w:lineRule="auto"/>
              <w:jc w:val="center"/>
              <w:rPr>
                <w:sz w:val="18"/>
                <w:szCs w:val="18"/>
              </w:rPr>
            </w:pPr>
            <w:r>
              <w:rPr>
                <w:sz w:val="18"/>
                <w:szCs w:val="18"/>
              </w:rPr>
              <w:t>21/11/12</w:t>
            </w:r>
          </w:p>
        </w:tc>
        <w:tc>
          <w:tcPr>
            <w:tcW w:w="5171" w:type="dxa"/>
            <w:vAlign w:val="center"/>
          </w:tcPr>
          <w:p w:rsidR="00C4497B" w:rsidRPr="008A54B1" w:rsidRDefault="00C4497B" w:rsidP="008A54B1">
            <w:pPr>
              <w:spacing w:after="0" w:line="240" w:lineRule="auto"/>
              <w:jc w:val="center"/>
              <w:rPr>
                <w:sz w:val="18"/>
                <w:szCs w:val="18"/>
              </w:rPr>
            </w:pPr>
            <w:r w:rsidRPr="008A54B1">
              <w:rPr>
                <w:sz w:val="18"/>
                <w:szCs w:val="18"/>
              </w:rPr>
              <w:t xml:space="preserve">Revisión del procedimiento </w:t>
            </w:r>
            <w:r w:rsidRPr="008A54B1">
              <w:rPr>
                <w:rFonts w:cs="Calibri"/>
                <w:iCs/>
                <w:color w:val="000000"/>
                <w:sz w:val="20"/>
              </w:rPr>
              <w:t>PE06</w:t>
            </w:r>
            <w:r w:rsidRPr="008A54B1">
              <w:rPr>
                <w:sz w:val="18"/>
                <w:szCs w:val="18"/>
              </w:rPr>
              <w:t xml:space="preserve"> del SGIC v02</w:t>
            </w:r>
          </w:p>
        </w:tc>
      </w:tr>
    </w:tbl>
    <w:p w:rsidR="00C4497B" w:rsidRDefault="00C4497B" w:rsidP="004D08EA"/>
    <w:p w:rsidR="00C4497B" w:rsidRDefault="00C4497B" w:rsidP="004D08EA">
      <w:pPr>
        <w:spacing w:after="0" w:line="240" w:lineRule="auto"/>
      </w:pPr>
    </w:p>
    <w:p w:rsidR="00C4497B" w:rsidRDefault="00C4497B" w:rsidP="00B15412"/>
    <w:p w:rsidR="00C4497B" w:rsidRDefault="00C4497B" w:rsidP="004D08EA">
      <w:pPr>
        <w:spacing w:after="0" w:line="240" w:lineRule="auto"/>
      </w:pPr>
    </w:p>
    <w:tbl>
      <w:tblPr>
        <w:tblW w:w="975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firstRow="1" w:lastRow="0" w:firstColumn="1" w:lastColumn="0" w:noHBand="0" w:noVBand="0"/>
      </w:tblPr>
      <w:tblGrid>
        <w:gridCol w:w="1280"/>
        <w:gridCol w:w="8478"/>
      </w:tblGrid>
      <w:tr w:rsidR="00C4497B" w:rsidRPr="008A54B1" w:rsidTr="008A54B1">
        <w:trPr>
          <w:trHeight w:val="573"/>
        </w:trPr>
        <w:tc>
          <w:tcPr>
            <w:tcW w:w="1280" w:type="dxa"/>
            <w:shd w:val="clear" w:color="auto" w:fill="00607C"/>
          </w:tcPr>
          <w:p w:rsidR="00C4497B" w:rsidRPr="008A54B1" w:rsidRDefault="00C4497B" w:rsidP="008A54B1">
            <w:pPr>
              <w:spacing w:after="0" w:line="240" w:lineRule="auto"/>
              <w:jc w:val="center"/>
              <w:rPr>
                <w:b/>
                <w:color w:val="FFFFFF"/>
                <w:sz w:val="24"/>
                <w:szCs w:val="24"/>
              </w:rPr>
            </w:pPr>
            <w:r w:rsidRPr="008A54B1">
              <w:rPr>
                <w:b/>
                <w:color w:val="FFFFFF"/>
                <w:sz w:val="24"/>
                <w:szCs w:val="24"/>
              </w:rPr>
              <w:t>Código</w:t>
            </w:r>
          </w:p>
          <w:p w:rsidR="00C4497B" w:rsidRPr="008A54B1" w:rsidRDefault="00C4497B" w:rsidP="008A54B1">
            <w:pPr>
              <w:spacing w:after="0" w:line="240" w:lineRule="auto"/>
              <w:jc w:val="center"/>
              <w:rPr>
                <w:b/>
                <w:color w:val="FFFFFF"/>
                <w:sz w:val="24"/>
                <w:szCs w:val="24"/>
              </w:rPr>
            </w:pPr>
            <w:r w:rsidRPr="008A54B1">
              <w:rPr>
                <w:b/>
                <w:color w:val="FFFFFF"/>
                <w:sz w:val="24"/>
                <w:szCs w:val="24"/>
              </w:rPr>
              <w:t>P15</w:t>
            </w:r>
          </w:p>
        </w:tc>
        <w:tc>
          <w:tcPr>
            <w:tcW w:w="8478" w:type="dxa"/>
            <w:shd w:val="clear" w:color="auto" w:fill="00607C"/>
            <w:vAlign w:val="center"/>
          </w:tcPr>
          <w:p w:rsidR="00C4497B" w:rsidRPr="008A54B1" w:rsidRDefault="00C4497B" w:rsidP="008A54B1">
            <w:pPr>
              <w:spacing w:after="0" w:line="240" w:lineRule="auto"/>
              <w:jc w:val="right"/>
              <w:rPr>
                <w:b/>
                <w:color w:val="FFFFFF"/>
                <w:sz w:val="24"/>
                <w:szCs w:val="24"/>
              </w:rPr>
            </w:pPr>
            <w:r w:rsidRPr="008A54B1">
              <w:rPr>
                <w:b/>
                <w:color w:val="FFFFFF"/>
                <w:sz w:val="24"/>
                <w:szCs w:val="24"/>
              </w:rPr>
              <w:t>PROCEDIMIENTO Y CRITERIOS EN EL CASO DE EXTINCIÓN DEL TÍTULO</w:t>
            </w:r>
          </w:p>
        </w:tc>
      </w:tr>
    </w:tbl>
    <w:p w:rsidR="00C4497B" w:rsidRDefault="00C4497B" w:rsidP="004D08EA">
      <w:pPr>
        <w:spacing w:after="0" w:line="240" w:lineRule="auto"/>
      </w:pPr>
    </w:p>
    <w:p w:rsidR="00C4497B" w:rsidRPr="00766225" w:rsidRDefault="00C4497B" w:rsidP="004D08EA">
      <w:pPr>
        <w:pStyle w:val="Prrafodelista"/>
        <w:numPr>
          <w:ilvl w:val="0"/>
          <w:numId w:val="1"/>
        </w:numPr>
        <w:spacing w:after="0"/>
        <w:jc w:val="both"/>
        <w:rPr>
          <w:b/>
          <w:sz w:val="24"/>
          <w:szCs w:val="24"/>
        </w:rPr>
      </w:pPr>
      <w:r w:rsidRPr="00766225">
        <w:rPr>
          <w:b/>
          <w:sz w:val="24"/>
          <w:szCs w:val="24"/>
        </w:rPr>
        <w:t>OBJETO.</w:t>
      </w:r>
    </w:p>
    <w:p w:rsidR="00C4497B" w:rsidRDefault="00C4497B" w:rsidP="001C5013">
      <w:pPr>
        <w:autoSpaceDE w:val="0"/>
        <w:autoSpaceDN w:val="0"/>
        <w:adjustRightInd w:val="0"/>
        <w:spacing w:after="0"/>
        <w:ind w:left="454"/>
        <w:jc w:val="both"/>
        <w:rPr>
          <w:rFonts w:cs="Calibri"/>
        </w:rPr>
      </w:pPr>
      <w:r w:rsidRPr="00D266E4">
        <w:rPr>
          <w:rFonts w:cs="Calibri"/>
        </w:rPr>
        <w:t xml:space="preserve">El </w:t>
      </w:r>
      <w:r>
        <w:rPr>
          <w:rFonts w:cs="Calibri"/>
        </w:rPr>
        <w:t>objeto</w:t>
      </w:r>
      <w:r w:rsidRPr="00D266E4">
        <w:rPr>
          <w:rFonts w:cs="Calibri"/>
        </w:rPr>
        <w:t xml:space="preserve"> de este procedimiento es establecer los criterios </w:t>
      </w:r>
      <w:r>
        <w:rPr>
          <w:rFonts w:cs="Calibri"/>
        </w:rPr>
        <w:t>que pueden llevar a la interrupción de un título de Grado y Máster universitario</w:t>
      </w:r>
      <w:r w:rsidRPr="00D266E4">
        <w:rPr>
          <w:rFonts w:cs="Calibri"/>
        </w:rPr>
        <w:t xml:space="preserve">, </w:t>
      </w:r>
      <w:r>
        <w:rPr>
          <w:rFonts w:cs="Calibri"/>
        </w:rPr>
        <w:t>temporal o definitivamente, así</w:t>
      </w:r>
      <w:r w:rsidRPr="00D266E4">
        <w:rPr>
          <w:rFonts w:cs="Calibri"/>
        </w:rPr>
        <w:t xml:space="preserve"> como los procedimientos a seguir por </w:t>
      </w:r>
      <w:r>
        <w:rPr>
          <w:rFonts w:cs="Calibri"/>
        </w:rPr>
        <w:t>los responsables del mismo, el C</w:t>
      </w:r>
      <w:r w:rsidRPr="00D266E4">
        <w:rPr>
          <w:rFonts w:cs="Calibri"/>
        </w:rPr>
        <w:t xml:space="preserve">entro y </w:t>
      </w:r>
      <w:smartTag w:uri="urn:schemas-microsoft-com:office:smarttags" w:element="PersonName">
        <w:smartTagPr>
          <w:attr w:name="ProductID" w:val="la Universidad"/>
        </w:smartTagPr>
        <w:r w:rsidRPr="00D266E4">
          <w:rPr>
            <w:rFonts w:cs="Calibri"/>
          </w:rPr>
          <w:t>la Universidad</w:t>
        </w:r>
      </w:smartTag>
      <w:r>
        <w:rPr>
          <w:rFonts w:cs="Calibri"/>
        </w:rPr>
        <w:t xml:space="preserve"> de Cádiz (UCA) para garantizar</w:t>
      </w:r>
      <w:r w:rsidRPr="00D266E4">
        <w:rPr>
          <w:rFonts w:cs="Calibri"/>
        </w:rPr>
        <w:t xml:space="preserve"> a los estudiantes </w:t>
      </w:r>
      <w:r>
        <w:rPr>
          <w:rFonts w:cs="Calibri"/>
        </w:rPr>
        <w:t>que hubiesen iniciado los correspondientes estudios, a su superación</w:t>
      </w:r>
      <w:r w:rsidRPr="00D266E4">
        <w:rPr>
          <w:rFonts w:cs="Calibri"/>
        </w:rPr>
        <w:t xml:space="preserve"> </w:t>
      </w:r>
      <w:r>
        <w:rPr>
          <w:rFonts w:cs="Calibri"/>
        </w:rPr>
        <w:t>una vez extinguidos.</w:t>
      </w:r>
    </w:p>
    <w:p w:rsidR="00C4497B" w:rsidRPr="00D266E4" w:rsidRDefault="00C4497B" w:rsidP="00D266E4">
      <w:pPr>
        <w:autoSpaceDE w:val="0"/>
        <w:autoSpaceDN w:val="0"/>
        <w:adjustRightInd w:val="0"/>
        <w:spacing w:after="0" w:line="240" w:lineRule="auto"/>
        <w:ind w:left="708"/>
        <w:jc w:val="both"/>
        <w:rPr>
          <w:rFonts w:cs="Calibri"/>
        </w:rPr>
      </w:pPr>
    </w:p>
    <w:p w:rsidR="00C4497B" w:rsidRDefault="00C4497B" w:rsidP="004D08EA">
      <w:pPr>
        <w:pStyle w:val="Prrafodelista"/>
        <w:numPr>
          <w:ilvl w:val="0"/>
          <w:numId w:val="1"/>
        </w:numPr>
        <w:spacing w:after="0"/>
        <w:jc w:val="both"/>
        <w:rPr>
          <w:b/>
          <w:sz w:val="24"/>
          <w:szCs w:val="24"/>
        </w:rPr>
      </w:pPr>
      <w:r w:rsidRPr="00766225">
        <w:rPr>
          <w:b/>
          <w:sz w:val="24"/>
          <w:szCs w:val="24"/>
        </w:rPr>
        <w:t>REFERENCIAS Y NORMATIVAS.</w:t>
      </w:r>
    </w:p>
    <w:p w:rsidR="00C4497B" w:rsidRPr="001E46C8" w:rsidRDefault="00C4497B" w:rsidP="001E46C8">
      <w:pPr>
        <w:pStyle w:val="Prrafodelista"/>
        <w:numPr>
          <w:ilvl w:val="0"/>
          <w:numId w:val="3"/>
        </w:numPr>
        <w:spacing w:after="0"/>
        <w:ind w:left="924" w:hanging="357"/>
        <w:jc w:val="both"/>
        <w:rPr>
          <w:b/>
          <w:sz w:val="24"/>
          <w:szCs w:val="24"/>
        </w:rPr>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 “Sistema de Garantía de la calidad” que éste debe contener información sobre el criterios específicos para el caso de extinción del título.</w:t>
      </w:r>
    </w:p>
    <w:p w:rsidR="00C4497B" w:rsidRDefault="00C4497B" w:rsidP="001E46C8">
      <w:pPr>
        <w:pStyle w:val="Prrafodelista"/>
        <w:numPr>
          <w:ilvl w:val="0"/>
          <w:numId w:val="3"/>
        </w:numPr>
        <w:autoSpaceDE w:val="0"/>
        <w:autoSpaceDN w:val="0"/>
        <w:adjustRightInd w:val="0"/>
        <w:spacing w:after="0"/>
        <w:ind w:left="924" w:hanging="357"/>
        <w:jc w:val="both"/>
      </w:pPr>
      <w:r w:rsidRPr="00702378">
        <w:t>El Procedimiento para el Seguimiento de los Tít</w:t>
      </w:r>
      <w:r>
        <w:t>ulos Oficiales de Grado y Máster (versión 2, del 21 de diciembre de 2011)</w:t>
      </w:r>
      <w:r w:rsidRPr="00702378">
        <w:t>,</w:t>
      </w:r>
      <w:r>
        <w:t xml:space="preserve"> establecido por </w:t>
      </w:r>
      <w:smartTag w:uri="urn:schemas-microsoft-com:office:smarttags" w:element="PersonName">
        <w:smartTagPr>
          <w:attr w:name="ProductID" w:val="la Extinción"/>
        </w:smartTagPr>
        <w:r>
          <w:t>la Agencia Andaluza</w:t>
        </w:r>
      </w:smartTag>
      <w:r>
        <w:t xml:space="preserve"> del Conocimiento, recog</w:t>
      </w:r>
      <w:r w:rsidRPr="00702378">
        <w:t>e</w:t>
      </w:r>
      <w:r>
        <w:t xml:space="preserve"> en el</w:t>
      </w:r>
      <w:r w:rsidRPr="00702378">
        <w:t xml:space="preserve"> apartado 5.2</w:t>
      </w:r>
      <w:r>
        <w:t xml:space="preserve"> que en el</w:t>
      </w:r>
      <w:r w:rsidRPr="00702378">
        <w:t xml:space="preserve"> “</w:t>
      </w:r>
      <w:proofErr w:type="spellStart"/>
      <w:r w:rsidRPr="00702378">
        <w:t>Autoinforme</w:t>
      </w:r>
      <w:proofErr w:type="spellEnd"/>
      <w:r w:rsidRPr="00702378">
        <w:t xml:space="preserve"> de seguimiento del título” </w:t>
      </w:r>
      <w:r>
        <w:t xml:space="preserve">debe figurar la información </w:t>
      </w:r>
      <w:r w:rsidRPr="00702378">
        <w:t>relativa a la puesta en marcha del título  y los resultados de la aplicación del Sistema de Garantía de Calidad.</w:t>
      </w:r>
    </w:p>
    <w:p w:rsidR="00C4497B" w:rsidRPr="00702378" w:rsidRDefault="00C4497B" w:rsidP="001E46C8">
      <w:pPr>
        <w:pStyle w:val="Prrafodelista"/>
        <w:numPr>
          <w:ilvl w:val="0"/>
          <w:numId w:val="3"/>
        </w:numPr>
        <w:autoSpaceDE w:val="0"/>
        <w:autoSpaceDN w:val="0"/>
        <w:adjustRightInd w:val="0"/>
        <w:spacing w:after="0"/>
        <w:ind w:left="924" w:hanging="357"/>
        <w:jc w:val="both"/>
      </w:pPr>
      <w:r>
        <w:t>Real Decreto 1509/2008 de 12 de Septiembre, por el que se regula el Registro de Universidades, Centros y Títulos, recoge en su artículo 15  el contenido de los asientos registrales relativos a títulos oficiales.</w:t>
      </w:r>
    </w:p>
    <w:p w:rsidR="00C4497B" w:rsidRDefault="00C4497B" w:rsidP="001E46C8">
      <w:pPr>
        <w:pStyle w:val="Prrafodelista"/>
        <w:numPr>
          <w:ilvl w:val="0"/>
          <w:numId w:val="3"/>
        </w:numPr>
        <w:autoSpaceDE w:val="0"/>
        <w:autoSpaceDN w:val="0"/>
        <w:adjustRightInd w:val="0"/>
        <w:spacing w:after="0"/>
        <w:ind w:left="924" w:hanging="357"/>
        <w:jc w:val="both"/>
        <w:rPr>
          <w:rFonts w:cs="Calibri"/>
        </w:rPr>
      </w:pPr>
      <w:r>
        <w:rPr>
          <w:rFonts w:cs="Calibri"/>
        </w:rPr>
        <w:t>Criterios Generales para los Planes de Estudios en extinción aprobados en Consejo de Gobierno de 20 de Noviembre de 1999 (BOUCA nº 99).</w:t>
      </w:r>
    </w:p>
    <w:p w:rsidR="00C4497B" w:rsidRPr="001563C5" w:rsidRDefault="00C4497B" w:rsidP="00AF556B">
      <w:pPr>
        <w:autoSpaceDE w:val="0"/>
        <w:autoSpaceDN w:val="0"/>
        <w:adjustRightInd w:val="0"/>
        <w:spacing w:after="0"/>
        <w:jc w:val="both"/>
        <w:rPr>
          <w:rFonts w:cs="Calibri"/>
        </w:rPr>
      </w:pPr>
    </w:p>
    <w:p w:rsidR="00C4497B" w:rsidRPr="00766225" w:rsidRDefault="00C4497B" w:rsidP="004D08EA">
      <w:pPr>
        <w:pStyle w:val="Prrafodelista"/>
        <w:numPr>
          <w:ilvl w:val="0"/>
          <w:numId w:val="1"/>
        </w:numPr>
        <w:spacing w:after="0"/>
        <w:jc w:val="both"/>
        <w:rPr>
          <w:b/>
          <w:sz w:val="24"/>
          <w:szCs w:val="24"/>
        </w:rPr>
      </w:pPr>
      <w:r w:rsidRPr="00766225">
        <w:rPr>
          <w:b/>
          <w:sz w:val="24"/>
          <w:szCs w:val="24"/>
        </w:rPr>
        <w:t>DESARROLLO DEL PROCEDIMIENTO.</w:t>
      </w:r>
    </w:p>
    <w:p w:rsidR="00C4497B" w:rsidRDefault="00C4497B" w:rsidP="006161E2">
      <w:pPr>
        <w:autoSpaceDE w:val="0"/>
        <w:autoSpaceDN w:val="0"/>
        <w:adjustRightInd w:val="0"/>
        <w:spacing w:after="0"/>
        <w:ind w:left="567"/>
        <w:jc w:val="both"/>
        <w:rPr>
          <w:rFonts w:cs="Calibri"/>
        </w:rPr>
      </w:pPr>
      <w:r w:rsidRPr="008742BD">
        <w:rPr>
          <w:rFonts w:cs="Calibri"/>
        </w:rPr>
        <w:t>El pro</w:t>
      </w:r>
      <w:r>
        <w:rPr>
          <w:rFonts w:cs="Calibri"/>
        </w:rPr>
        <w:t>cedimiento</w:t>
      </w:r>
      <w:r w:rsidRPr="008742BD">
        <w:rPr>
          <w:rFonts w:cs="Calibri"/>
        </w:rPr>
        <w:t xml:space="preserve"> a desarrollar consta de </w:t>
      </w:r>
      <w:r>
        <w:rPr>
          <w:rFonts w:cs="Calibri"/>
        </w:rPr>
        <w:t>dos partes</w:t>
      </w:r>
      <w:r w:rsidRPr="008742BD">
        <w:rPr>
          <w:rFonts w:cs="Calibri"/>
        </w:rPr>
        <w:t>: a) criterios para la</w:t>
      </w:r>
      <w:r>
        <w:rPr>
          <w:rFonts w:cs="Calibri"/>
        </w:rPr>
        <w:t xml:space="preserve"> </w:t>
      </w:r>
      <w:r w:rsidRPr="008742BD">
        <w:rPr>
          <w:rFonts w:cs="Calibri"/>
        </w:rPr>
        <w:t>extinci</w:t>
      </w:r>
      <w:r>
        <w:rPr>
          <w:rFonts w:cs="Calibri"/>
        </w:rPr>
        <w:t>ó</w:t>
      </w:r>
      <w:r w:rsidRPr="008742BD">
        <w:rPr>
          <w:rFonts w:cs="Calibri"/>
        </w:rPr>
        <w:t xml:space="preserve">n del </w:t>
      </w:r>
      <w:r>
        <w:rPr>
          <w:rFonts w:cs="Calibri"/>
        </w:rPr>
        <w:t>tí</w:t>
      </w:r>
      <w:r w:rsidRPr="008742BD">
        <w:rPr>
          <w:rFonts w:cs="Calibri"/>
        </w:rPr>
        <w:t xml:space="preserve">tulo; b) </w:t>
      </w:r>
      <w:r>
        <w:rPr>
          <w:rFonts w:cs="Calibri"/>
        </w:rPr>
        <w:t>sistemática</w:t>
      </w:r>
      <w:r w:rsidRPr="008742BD">
        <w:rPr>
          <w:rFonts w:cs="Calibri"/>
        </w:rPr>
        <w:t xml:space="preserve"> para garantizar los derechos de los</w:t>
      </w:r>
      <w:r>
        <w:rPr>
          <w:rFonts w:cs="Calibri"/>
        </w:rPr>
        <w:t xml:space="preserve"> estudiantes que cursen el tí</w:t>
      </w:r>
      <w:r w:rsidRPr="008742BD">
        <w:rPr>
          <w:rFonts w:cs="Calibri"/>
        </w:rPr>
        <w:t>tulo</w:t>
      </w:r>
      <w:r>
        <w:rPr>
          <w:rFonts w:cs="Calibri"/>
        </w:rPr>
        <w:t xml:space="preserve"> en extinción</w:t>
      </w:r>
      <w:r w:rsidRPr="008742BD">
        <w:rPr>
          <w:rFonts w:cs="Calibri"/>
        </w:rPr>
        <w:t>.</w:t>
      </w:r>
    </w:p>
    <w:p w:rsidR="00C4497B" w:rsidRPr="008742BD" w:rsidRDefault="00C4497B" w:rsidP="006161E2">
      <w:pPr>
        <w:autoSpaceDE w:val="0"/>
        <w:autoSpaceDN w:val="0"/>
        <w:adjustRightInd w:val="0"/>
        <w:spacing w:after="0"/>
        <w:ind w:left="567"/>
        <w:jc w:val="both"/>
        <w:rPr>
          <w:rFonts w:cs="Calibri"/>
        </w:rPr>
      </w:pPr>
    </w:p>
    <w:p w:rsidR="00C4497B" w:rsidRDefault="00C4497B" w:rsidP="00CA3864">
      <w:pPr>
        <w:autoSpaceDE w:val="0"/>
        <w:autoSpaceDN w:val="0"/>
        <w:adjustRightInd w:val="0"/>
        <w:spacing w:after="0"/>
        <w:ind w:left="567"/>
        <w:jc w:val="both"/>
        <w:rPr>
          <w:rFonts w:cs="Calibri"/>
          <w:u w:val="single"/>
        </w:rPr>
      </w:pPr>
      <w:r w:rsidRPr="008742BD">
        <w:rPr>
          <w:rFonts w:cs="Calibri"/>
        </w:rPr>
        <w:t xml:space="preserve">a) </w:t>
      </w:r>
      <w:r w:rsidRPr="008742BD">
        <w:rPr>
          <w:rFonts w:cs="Calibri"/>
          <w:u w:val="single"/>
        </w:rPr>
        <w:t>Criterios para la extinción</w:t>
      </w:r>
      <w:r>
        <w:rPr>
          <w:rFonts w:cs="Calibri"/>
          <w:u w:val="single"/>
        </w:rPr>
        <w:t>:</w:t>
      </w:r>
    </w:p>
    <w:p w:rsidR="00C4497B" w:rsidRDefault="00C4497B" w:rsidP="00CA3864">
      <w:pPr>
        <w:autoSpaceDE w:val="0"/>
        <w:autoSpaceDN w:val="0"/>
        <w:adjustRightInd w:val="0"/>
        <w:spacing w:after="0"/>
        <w:ind w:left="567"/>
        <w:jc w:val="both"/>
        <w:rPr>
          <w:rFonts w:cs="Calibri"/>
        </w:rPr>
      </w:pPr>
      <w:r w:rsidRPr="00937BDB">
        <w:rPr>
          <w:rFonts w:cs="Calibri"/>
        </w:rPr>
        <w:t xml:space="preserve">El Consejo de Gobierno de </w:t>
      </w:r>
      <w:smartTag w:uri="urn:schemas-microsoft-com:office:smarttags" w:element="PersonName">
        <w:smartTagPr>
          <w:attr w:name="ProductID" w:val="la Extinción"/>
        </w:smartTagPr>
        <w:r w:rsidRPr="00937BDB">
          <w:rPr>
            <w:rFonts w:cs="Calibri"/>
          </w:rPr>
          <w:t>la Universidad</w:t>
        </w:r>
      </w:smartTag>
      <w:r w:rsidRPr="00937BDB">
        <w:rPr>
          <w:rFonts w:cs="Calibri"/>
        </w:rPr>
        <w:t xml:space="preserve"> debe especificar los límites concretos para cada uno de los criterios que se señalan a continuación</w:t>
      </w:r>
      <w:r w:rsidRPr="008742BD">
        <w:rPr>
          <w:rFonts w:cs="Calibri"/>
        </w:rPr>
        <w:t xml:space="preserve"> y que</w:t>
      </w:r>
      <w:r>
        <w:rPr>
          <w:rFonts w:cs="Calibri"/>
        </w:rPr>
        <w:t xml:space="preserve"> determinará</w:t>
      </w:r>
      <w:r w:rsidRPr="008742BD">
        <w:rPr>
          <w:rFonts w:cs="Calibri"/>
        </w:rPr>
        <w:t>n la interrupci</w:t>
      </w:r>
      <w:r>
        <w:rPr>
          <w:rFonts w:cs="Calibri"/>
        </w:rPr>
        <w:t>ón de un título. Dichos criterios son</w:t>
      </w:r>
      <w:r w:rsidRPr="008742BD">
        <w:rPr>
          <w:rFonts w:cs="Calibri"/>
        </w:rPr>
        <w:t xml:space="preserve"> los siguientes:</w:t>
      </w:r>
    </w:p>
    <w:p w:rsidR="00C4497B" w:rsidRPr="00AF556B" w:rsidRDefault="00C4497B" w:rsidP="00CA3864">
      <w:pPr>
        <w:pStyle w:val="Prrafodelista"/>
        <w:numPr>
          <w:ilvl w:val="0"/>
          <w:numId w:val="5"/>
        </w:numPr>
        <w:autoSpaceDE w:val="0"/>
        <w:autoSpaceDN w:val="0"/>
        <w:adjustRightInd w:val="0"/>
        <w:spacing w:after="0"/>
        <w:ind w:left="964" w:hanging="357"/>
        <w:jc w:val="both"/>
        <w:rPr>
          <w:rFonts w:cs="Calibri"/>
        </w:rPr>
      </w:pPr>
      <w:r w:rsidRPr="00AF556B">
        <w:rPr>
          <w:rFonts w:cs="Calibri"/>
        </w:rPr>
        <w:t>En ca</w:t>
      </w:r>
      <w:r>
        <w:rPr>
          <w:rFonts w:cs="Calibri"/>
        </w:rPr>
        <w:t>so de no obtener un informe de a</w:t>
      </w:r>
      <w:r w:rsidRPr="00AF556B">
        <w:rPr>
          <w:rFonts w:cs="Calibri"/>
        </w:rPr>
        <w:t>creditación positivo, a los seis años desde la fecha de su inscripción en el Registro de Universidades, Centros y Títulos (RUCT), por parte de los órganos de evaluación que la legislación autonómica determine.</w:t>
      </w:r>
    </w:p>
    <w:p w:rsidR="00C4497B" w:rsidRDefault="00C4497B" w:rsidP="00CA3864">
      <w:pPr>
        <w:pStyle w:val="Prrafodelista"/>
        <w:numPr>
          <w:ilvl w:val="0"/>
          <w:numId w:val="4"/>
        </w:numPr>
        <w:autoSpaceDE w:val="0"/>
        <w:autoSpaceDN w:val="0"/>
        <w:adjustRightInd w:val="0"/>
        <w:spacing w:after="0"/>
        <w:ind w:left="964" w:hanging="357"/>
        <w:jc w:val="both"/>
        <w:rPr>
          <w:rFonts w:cs="Calibri"/>
        </w:rPr>
      </w:pPr>
      <w:r w:rsidRPr="006161E2">
        <w:rPr>
          <w:rFonts w:cs="Calibri"/>
        </w:rPr>
        <w:t>En el caso de que el título presente modificaciones</w:t>
      </w:r>
      <w:r>
        <w:rPr>
          <w:rFonts w:cs="Calibri"/>
        </w:rPr>
        <w:t>,</w:t>
      </w:r>
      <w:r w:rsidRPr="006161E2">
        <w:rPr>
          <w:rFonts w:cs="Calibri"/>
        </w:rPr>
        <w:t xml:space="preserve"> que supongan un cambio apreciable en la naturaleza y objetivos del Título inscrito en el RUCT, de acuerdo con la valoración por parte de los órganos de evaluación que la legislación autonómica determine</w:t>
      </w:r>
      <w:r>
        <w:rPr>
          <w:rFonts w:cs="Calibri"/>
        </w:rPr>
        <w:t>.</w:t>
      </w:r>
    </w:p>
    <w:p w:rsidR="00C4497B" w:rsidRPr="001F7DF4" w:rsidRDefault="00C4497B" w:rsidP="001F7DF4">
      <w:pPr>
        <w:pStyle w:val="Prrafodelista"/>
        <w:numPr>
          <w:ilvl w:val="0"/>
          <w:numId w:val="4"/>
        </w:numPr>
        <w:autoSpaceDE w:val="0"/>
        <w:autoSpaceDN w:val="0"/>
        <w:adjustRightInd w:val="0"/>
        <w:spacing w:after="0"/>
        <w:ind w:left="964" w:hanging="357"/>
        <w:jc w:val="both"/>
        <w:rPr>
          <w:rFonts w:cs="Calibri"/>
        </w:rPr>
      </w:pPr>
      <w:r w:rsidRPr="000466DA">
        <w:rPr>
          <w:rFonts w:cs="Calibri"/>
        </w:rPr>
        <w:lastRenderedPageBreak/>
        <w:t>Como consecuencia de cambios producidos en la legislación estatal o autonómica aplicable.</w:t>
      </w:r>
    </w:p>
    <w:p w:rsidR="00C4497B" w:rsidRDefault="00C4497B" w:rsidP="00CA3864">
      <w:pPr>
        <w:pStyle w:val="Prrafodelista"/>
        <w:numPr>
          <w:ilvl w:val="0"/>
          <w:numId w:val="4"/>
        </w:numPr>
        <w:autoSpaceDE w:val="0"/>
        <w:autoSpaceDN w:val="0"/>
        <w:adjustRightInd w:val="0"/>
        <w:spacing w:after="0"/>
        <w:ind w:left="964" w:hanging="357"/>
        <w:jc w:val="both"/>
        <w:rPr>
          <w:rFonts w:cs="Calibri"/>
        </w:rPr>
      </w:pPr>
      <w:r>
        <w:rPr>
          <w:rFonts w:cs="Calibri"/>
        </w:rPr>
        <w:t xml:space="preserve">A propuesta razonada del centro, tras aprobación por su Junta de Centro, del Consejo de Gobierno de </w:t>
      </w:r>
      <w:smartTag w:uri="urn:schemas-microsoft-com:office:smarttags" w:element="PersonName">
        <w:smartTagPr>
          <w:attr w:name="ProductID" w:val="la Extinción"/>
        </w:smartTagPr>
        <w:r>
          <w:rPr>
            <w:rFonts w:cs="Calibri"/>
          </w:rPr>
          <w:t>la UCA</w:t>
        </w:r>
      </w:smartTag>
      <w:r>
        <w:rPr>
          <w:rFonts w:cs="Calibri"/>
        </w:rPr>
        <w:t xml:space="preserve"> o de </w:t>
      </w:r>
      <w:smartTag w:uri="urn:schemas-microsoft-com:office:smarttags" w:element="PersonName">
        <w:smartTagPr>
          <w:attr w:name="ProductID" w:val="la Extinción"/>
        </w:smartTagPr>
        <w:r>
          <w:rPr>
            <w:rFonts w:cs="Calibri"/>
          </w:rPr>
          <w:t>la Comunidad Autonómica.</w:t>
        </w:r>
      </w:smartTag>
    </w:p>
    <w:p w:rsidR="00C4497B" w:rsidRPr="000466DA" w:rsidRDefault="00C4497B" w:rsidP="000466DA">
      <w:pPr>
        <w:pStyle w:val="Prrafodelista"/>
        <w:autoSpaceDE w:val="0"/>
        <w:autoSpaceDN w:val="0"/>
        <w:adjustRightInd w:val="0"/>
        <w:spacing w:after="0"/>
        <w:ind w:left="1066"/>
        <w:jc w:val="both"/>
        <w:rPr>
          <w:rFonts w:cs="Calibri"/>
        </w:rPr>
      </w:pPr>
    </w:p>
    <w:p w:rsidR="00C4497B" w:rsidRDefault="00C4497B" w:rsidP="00CA3864">
      <w:pPr>
        <w:autoSpaceDE w:val="0"/>
        <w:autoSpaceDN w:val="0"/>
        <w:adjustRightInd w:val="0"/>
        <w:spacing w:after="0"/>
        <w:ind w:left="567"/>
        <w:jc w:val="both"/>
        <w:rPr>
          <w:rFonts w:cs="Calibri"/>
          <w:u w:val="single"/>
        </w:rPr>
      </w:pPr>
      <w:r w:rsidRPr="008742BD">
        <w:rPr>
          <w:rFonts w:cs="Calibri"/>
        </w:rPr>
        <w:t xml:space="preserve">b) </w:t>
      </w:r>
      <w:r w:rsidRPr="00CA3864">
        <w:rPr>
          <w:rFonts w:cs="Calibri"/>
          <w:u w:val="single"/>
        </w:rPr>
        <w:t>Sistemática  para garantizar los derechos de los estudiantes que cursen el título en extinción</w:t>
      </w:r>
      <w:r>
        <w:rPr>
          <w:rFonts w:cs="Calibri"/>
          <w:u w:val="single"/>
        </w:rPr>
        <w:t>:</w:t>
      </w:r>
    </w:p>
    <w:p w:rsidR="00C4497B" w:rsidRDefault="00C4497B" w:rsidP="00CA3864">
      <w:pPr>
        <w:autoSpaceDE w:val="0"/>
        <w:autoSpaceDN w:val="0"/>
        <w:adjustRightInd w:val="0"/>
        <w:spacing w:after="0"/>
        <w:ind w:left="567"/>
        <w:jc w:val="both"/>
        <w:rPr>
          <w:rFonts w:cs="Calibri"/>
        </w:rPr>
      </w:pPr>
      <w:r>
        <w:rPr>
          <w:rFonts w:cs="Calibri"/>
        </w:rPr>
        <w:t xml:space="preserve">En el caso de la extinción de un título, el Equipo de Dirección del centro debe proponer, para su aprobación por </w:t>
      </w:r>
      <w:smartTag w:uri="urn:schemas-microsoft-com:office:smarttags" w:element="PersonName">
        <w:smartTagPr>
          <w:attr w:name="ProductID" w:val="la Extinción"/>
        </w:smartTagPr>
        <w:r>
          <w:rPr>
            <w:rFonts w:cs="Calibri"/>
          </w:rPr>
          <w:t>la Junta</w:t>
        </w:r>
      </w:smartTag>
      <w:r>
        <w:rPr>
          <w:rFonts w:cs="Calibri"/>
        </w:rPr>
        <w:t xml:space="preserve"> de Centro, las medidas a adoptar. Entre ellas se deben contemplar:</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No admitir más matrículas de nuevo ingreso en el título.</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Cronograma que recoja la suspensión temporal de la impartición de la docencia.</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 xml:space="preserve">El derecho a evaluación de los estudiantes, hasta consumir las convocatorias reguladas por los Estatutos de </w:t>
      </w:r>
      <w:smartTag w:uri="urn:schemas-microsoft-com:office:smarttags" w:element="PersonName">
        <w:smartTagPr>
          <w:attr w:name="ProductID" w:val="la Extinción"/>
        </w:smartTagPr>
        <w:r>
          <w:rPr>
            <w:rFonts w:cs="Calibri"/>
          </w:rPr>
          <w:t>la Universidad</w:t>
        </w:r>
      </w:smartTag>
      <w:r>
        <w:rPr>
          <w:rFonts w:cs="Calibri"/>
        </w:rPr>
        <w:t xml:space="preserve"> de Cádiz y el acuerdo del Consejo de Gobierno.</w:t>
      </w:r>
    </w:p>
    <w:p w:rsidR="00C4497B" w:rsidRPr="006C76BF" w:rsidRDefault="00C4497B" w:rsidP="006C76BF">
      <w:pPr>
        <w:pStyle w:val="Prrafodelista"/>
        <w:numPr>
          <w:ilvl w:val="0"/>
          <w:numId w:val="6"/>
        </w:numPr>
        <w:autoSpaceDE w:val="0"/>
        <w:autoSpaceDN w:val="0"/>
        <w:adjustRightInd w:val="0"/>
        <w:spacing w:after="0"/>
        <w:jc w:val="both"/>
        <w:rPr>
          <w:rFonts w:cs="Calibri"/>
        </w:rPr>
      </w:pPr>
      <w:r>
        <w:rPr>
          <w:rFonts w:cs="Calibri"/>
        </w:rPr>
        <w:t>Un procedimiento de adaptación de los estudios a extinguir a un nuevo plan de estudios.</w:t>
      </w:r>
    </w:p>
    <w:p w:rsidR="00C4497B" w:rsidRDefault="00C4497B" w:rsidP="006C76BF">
      <w:pPr>
        <w:autoSpaceDE w:val="0"/>
        <w:autoSpaceDN w:val="0"/>
        <w:adjustRightInd w:val="0"/>
        <w:spacing w:after="0"/>
        <w:ind w:left="709"/>
        <w:jc w:val="both"/>
        <w:rPr>
          <w:rFonts w:cs="Calibri"/>
        </w:rPr>
      </w:pPr>
      <w:r w:rsidRPr="008742BD">
        <w:rPr>
          <w:rFonts w:cs="Calibri"/>
        </w:rPr>
        <w:t xml:space="preserve"> </w:t>
      </w:r>
    </w:p>
    <w:p w:rsidR="00C4497B" w:rsidRPr="008742BD" w:rsidRDefault="00C4497B" w:rsidP="00CA3864">
      <w:pPr>
        <w:autoSpaceDE w:val="0"/>
        <w:autoSpaceDN w:val="0"/>
        <w:adjustRightInd w:val="0"/>
        <w:spacing w:after="0"/>
        <w:ind w:left="567"/>
        <w:jc w:val="both"/>
        <w:rPr>
          <w:rFonts w:cs="Calibri"/>
        </w:rPr>
      </w:pPr>
      <w:r w:rsidRPr="008742BD">
        <w:rPr>
          <w:rFonts w:cs="Calibri"/>
        </w:rPr>
        <w:t>En la p</w:t>
      </w:r>
      <w:r>
        <w:rPr>
          <w:rFonts w:cs="Calibri"/>
        </w:rPr>
        <w:t>á</w:t>
      </w:r>
      <w:r w:rsidRPr="008742BD">
        <w:rPr>
          <w:rFonts w:cs="Calibri"/>
        </w:rPr>
        <w:t>gina</w:t>
      </w:r>
      <w:r>
        <w:rPr>
          <w:rFonts w:cs="Calibri"/>
        </w:rPr>
        <w:t xml:space="preserve"> </w:t>
      </w:r>
      <w:r w:rsidRPr="008742BD">
        <w:rPr>
          <w:rFonts w:cs="Calibri"/>
        </w:rPr>
        <w:t>W</w:t>
      </w:r>
      <w:r>
        <w:rPr>
          <w:rFonts w:cs="Calibri"/>
        </w:rPr>
        <w:t>eb</w:t>
      </w:r>
      <w:r w:rsidRPr="008742BD">
        <w:rPr>
          <w:rFonts w:cs="Calibri"/>
        </w:rPr>
        <w:t xml:space="preserve"> y</w:t>
      </w:r>
      <w:r>
        <w:rPr>
          <w:rFonts w:cs="Calibri"/>
        </w:rPr>
        <w:t xml:space="preserve">, en </w:t>
      </w:r>
      <w:r w:rsidRPr="008742BD">
        <w:rPr>
          <w:rFonts w:cs="Calibri"/>
        </w:rPr>
        <w:t>cuantos otros medios se estime oportuno</w:t>
      </w:r>
      <w:r>
        <w:rPr>
          <w:rFonts w:cs="Calibri"/>
        </w:rPr>
        <w:t xml:space="preserve">, </w:t>
      </w:r>
      <w:r w:rsidRPr="008742BD">
        <w:rPr>
          <w:rFonts w:cs="Calibri"/>
        </w:rPr>
        <w:t>deber</w:t>
      </w:r>
      <w:r>
        <w:rPr>
          <w:rFonts w:cs="Calibri"/>
        </w:rPr>
        <w:t>án</w:t>
      </w:r>
      <w:r w:rsidRPr="008742BD">
        <w:rPr>
          <w:rFonts w:cs="Calibri"/>
        </w:rPr>
        <w:t xml:space="preserve"> figurar detalladamente</w:t>
      </w:r>
      <w:r>
        <w:rPr>
          <w:rFonts w:cs="Calibri"/>
        </w:rPr>
        <w:t xml:space="preserve"> estas medidas. Desde la secretaría del c</w:t>
      </w:r>
      <w:r w:rsidRPr="008742BD">
        <w:rPr>
          <w:rFonts w:cs="Calibri"/>
        </w:rPr>
        <w:t>entro se establecer</w:t>
      </w:r>
      <w:r>
        <w:rPr>
          <w:rFonts w:cs="Calibri"/>
        </w:rPr>
        <w:t>á</w:t>
      </w:r>
      <w:r w:rsidRPr="008742BD">
        <w:rPr>
          <w:rFonts w:cs="Calibri"/>
        </w:rPr>
        <w:t xml:space="preserve">n mecanismos de </w:t>
      </w:r>
      <w:r>
        <w:rPr>
          <w:rFonts w:cs="Calibri"/>
        </w:rPr>
        <w:t xml:space="preserve">información </w:t>
      </w:r>
      <w:r w:rsidRPr="008742BD">
        <w:rPr>
          <w:rFonts w:cs="Calibri"/>
        </w:rPr>
        <w:t>individualizada sobre la situaci</w:t>
      </w:r>
      <w:r>
        <w:rPr>
          <w:rFonts w:cs="Calibri"/>
        </w:rPr>
        <w:t>ó</w:t>
      </w:r>
      <w:r w:rsidRPr="008742BD">
        <w:rPr>
          <w:rFonts w:cs="Calibri"/>
        </w:rPr>
        <w:t>n acad</w:t>
      </w:r>
      <w:r>
        <w:rPr>
          <w:rFonts w:cs="Calibri"/>
        </w:rPr>
        <w:t>é</w:t>
      </w:r>
      <w:r w:rsidRPr="008742BD">
        <w:rPr>
          <w:rFonts w:cs="Calibri"/>
        </w:rPr>
        <w:t>mica de cada estudiante afectado.</w:t>
      </w:r>
    </w:p>
    <w:p w:rsidR="00C4497B" w:rsidRDefault="00C4497B" w:rsidP="004D08EA">
      <w:pPr>
        <w:pStyle w:val="Prrafodelista"/>
        <w:jc w:val="both"/>
      </w:pPr>
    </w:p>
    <w:p w:rsidR="00C4497B" w:rsidRDefault="00C4497B" w:rsidP="001C40B8">
      <w:pPr>
        <w:pStyle w:val="Prrafodelista"/>
        <w:numPr>
          <w:ilvl w:val="0"/>
          <w:numId w:val="1"/>
        </w:numPr>
        <w:jc w:val="both"/>
        <w:rPr>
          <w:b/>
          <w:sz w:val="24"/>
          <w:szCs w:val="24"/>
        </w:rPr>
      </w:pPr>
      <w:r>
        <w:rPr>
          <w:b/>
          <w:sz w:val="24"/>
          <w:szCs w:val="24"/>
        </w:rPr>
        <w:t xml:space="preserve">SEGUIMIENTO Y </w:t>
      </w:r>
      <w:r w:rsidRPr="00766225">
        <w:rPr>
          <w:b/>
          <w:sz w:val="24"/>
          <w:szCs w:val="24"/>
        </w:rPr>
        <w:t xml:space="preserve">MEDICIÓN. </w:t>
      </w:r>
    </w:p>
    <w:p w:rsidR="00C4497B" w:rsidRDefault="00B15412" w:rsidP="006C76BF">
      <w:pPr>
        <w:pStyle w:val="Prrafodelista"/>
        <w:jc w:val="both"/>
        <w:rPr>
          <w:rFonts w:cs="Calibri"/>
        </w:rPr>
      </w:pPr>
      <w:r w:rsidRPr="00933C8D">
        <w:rPr>
          <w:rFonts w:cs="Calibri"/>
        </w:rPr>
        <w:t>Aunque no se definen indicadores concretos, en caso de producirse la extinción de un título oficial en la que existen estudiantes matriculados, la Comisión de Garantía de Calidad establecerá los mecanismos oportunos para realizar un seguimiento de la implantación y desarrollo de acciones tutoriales y de orientación específicas, manteniendo los análisis habituales sobre el desarrollo de la docencia (“PC04 Procedimiento para la planificación, desarrollo y  medición de resultados de las enseñanzas).</w:t>
      </w:r>
    </w:p>
    <w:p w:rsidR="00B15412" w:rsidRPr="001C40B8" w:rsidRDefault="00B15412" w:rsidP="006C76BF">
      <w:pPr>
        <w:pStyle w:val="Prrafodelista"/>
        <w:jc w:val="both"/>
        <w:rPr>
          <w:rFonts w:cs="Calibri"/>
        </w:rPr>
      </w:pPr>
    </w:p>
    <w:p w:rsidR="00C4497B" w:rsidRDefault="00C4497B" w:rsidP="006C76BF">
      <w:pPr>
        <w:pStyle w:val="Prrafodelista"/>
        <w:numPr>
          <w:ilvl w:val="0"/>
          <w:numId w:val="1"/>
        </w:numPr>
        <w:jc w:val="both"/>
        <w:rPr>
          <w:b/>
          <w:sz w:val="24"/>
          <w:szCs w:val="24"/>
        </w:rPr>
      </w:pPr>
      <w:r>
        <w:rPr>
          <w:b/>
          <w:sz w:val="24"/>
          <w:szCs w:val="24"/>
        </w:rPr>
        <w:t>FORMATOS Y HERRAMIENTAS</w:t>
      </w:r>
      <w:r w:rsidRPr="00766225">
        <w:rPr>
          <w:b/>
          <w:sz w:val="24"/>
          <w:szCs w:val="24"/>
        </w:rPr>
        <w:t>.</w:t>
      </w:r>
    </w:p>
    <w:p w:rsidR="00C4497B" w:rsidRDefault="00C4497B" w:rsidP="00414A63">
      <w:pPr>
        <w:pStyle w:val="Prrafodelista"/>
        <w:ind w:left="567"/>
        <w:jc w:val="both"/>
      </w:pPr>
      <w:r>
        <w:t>No existen formatos y herramientas asociadas a este procedimiento.</w:t>
      </w: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rPr>
          <w:b/>
          <w:sz w:val="24"/>
          <w:szCs w:val="24"/>
        </w:rPr>
      </w:pPr>
    </w:p>
    <w:p w:rsidR="00C4497B" w:rsidRDefault="00C4497B" w:rsidP="00414A63">
      <w:pPr>
        <w:pStyle w:val="Prrafodelista"/>
        <w:ind w:left="567"/>
        <w:jc w:val="both"/>
        <w:rPr>
          <w:b/>
          <w:sz w:val="24"/>
          <w:szCs w:val="24"/>
        </w:rPr>
      </w:pPr>
    </w:p>
    <w:p w:rsidR="00C4497B" w:rsidRPr="006C76BF" w:rsidRDefault="00C4497B" w:rsidP="00414A63">
      <w:pPr>
        <w:pStyle w:val="Prrafodelista"/>
        <w:ind w:left="567"/>
        <w:jc w:val="both"/>
        <w:rPr>
          <w:b/>
          <w:sz w:val="24"/>
          <w:szCs w:val="24"/>
        </w:rPr>
      </w:pPr>
    </w:p>
    <w:p w:rsidR="00C4497B" w:rsidRDefault="00C4497B" w:rsidP="006C76BF">
      <w:pPr>
        <w:pStyle w:val="Prrafodelista"/>
        <w:numPr>
          <w:ilvl w:val="0"/>
          <w:numId w:val="1"/>
        </w:numPr>
        <w:jc w:val="both"/>
        <w:rPr>
          <w:b/>
          <w:sz w:val="24"/>
          <w:szCs w:val="24"/>
        </w:rPr>
      </w:pPr>
      <w:r w:rsidRPr="00766225">
        <w:rPr>
          <w:b/>
          <w:sz w:val="24"/>
          <w:szCs w:val="24"/>
        </w:rPr>
        <w:lastRenderedPageBreak/>
        <w:t>CRONOGRAMA</w:t>
      </w:r>
      <w:r>
        <w:rPr>
          <w:b/>
          <w:sz w:val="24"/>
          <w:szCs w:val="24"/>
        </w:rPr>
        <w:t xml:space="preserve"> DEL PROCEDIMIENTO</w:t>
      </w:r>
      <w:r w:rsidRPr="00766225">
        <w:rPr>
          <w:b/>
          <w:sz w:val="24"/>
          <w:szCs w:val="24"/>
        </w:rPr>
        <w:t>.</w:t>
      </w:r>
    </w:p>
    <w:tbl>
      <w:tblPr>
        <w:tblpPr w:leftFromText="141" w:rightFromText="141" w:vertAnchor="text" w:tblpXSpec="right" w:tblpY="1"/>
        <w:tblOverlap w:val="neve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990"/>
        <w:gridCol w:w="510"/>
        <w:gridCol w:w="1454"/>
        <w:gridCol w:w="286"/>
        <w:gridCol w:w="1330"/>
      </w:tblGrid>
      <w:tr w:rsidR="00C4497B" w:rsidRPr="008A54B1" w:rsidTr="008A54B1">
        <w:trPr>
          <w:trHeight w:val="397"/>
        </w:trPr>
        <w:tc>
          <w:tcPr>
            <w:tcW w:w="2015" w:type="dxa"/>
            <w:shd w:val="clear" w:color="auto" w:fill="DD7500"/>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RESPONSABLES</w:t>
            </w:r>
          </w:p>
        </w:tc>
        <w:tc>
          <w:tcPr>
            <w:tcW w:w="510" w:type="dxa"/>
            <w:tcBorders>
              <w:top w:val="nil"/>
              <w:bottom w:val="nil"/>
            </w:tcBorders>
            <w:shd w:val="clear" w:color="auto" w:fill="FFFFFF"/>
          </w:tcPr>
          <w:p w:rsidR="00C4497B" w:rsidRPr="008A54B1" w:rsidRDefault="00C4497B" w:rsidP="008A54B1">
            <w:pPr>
              <w:spacing w:after="0" w:line="240" w:lineRule="auto"/>
              <w:jc w:val="center"/>
              <w:rPr>
                <w:b/>
                <w:sz w:val="20"/>
                <w:szCs w:val="20"/>
              </w:rPr>
            </w:pPr>
          </w:p>
        </w:tc>
        <w:tc>
          <w:tcPr>
            <w:tcW w:w="2990" w:type="dxa"/>
            <w:shd w:val="clear" w:color="auto" w:fill="DD7500"/>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ACTIVIDADES</w:t>
            </w:r>
          </w:p>
        </w:tc>
        <w:tc>
          <w:tcPr>
            <w:tcW w:w="510" w:type="dxa"/>
            <w:tcBorders>
              <w:top w:val="nil"/>
              <w:bottom w:val="nil"/>
            </w:tcBorders>
            <w:shd w:val="clear" w:color="auto" w:fill="FFFFFF"/>
          </w:tcPr>
          <w:p w:rsidR="00C4497B" w:rsidRPr="008A54B1" w:rsidRDefault="00C4497B" w:rsidP="008A54B1">
            <w:pPr>
              <w:spacing w:after="0" w:line="240" w:lineRule="auto"/>
              <w:jc w:val="center"/>
              <w:rPr>
                <w:b/>
                <w:sz w:val="20"/>
                <w:szCs w:val="20"/>
              </w:rPr>
            </w:pPr>
          </w:p>
        </w:tc>
        <w:tc>
          <w:tcPr>
            <w:tcW w:w="1454" w:type="dxa"/>
            <w:shd w:val="clear" w:color="auto" w:fill="DD7500"/>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PLAZOS</w:t>
            </w:r>
          </w:p>
        </w:tc>
        <w:tc>
          <w:tcPr>
            <w:tcW w:w="286" w:type="dxa"/>
            <w:tcBorders>
              <w:top w:val="nil"/>
              <w:bottom w:val="nil"/>
            </w:tcBorders>
            <w:shd w:val="clear" w:color="auto" w:fill="FFFFFF"/>
          </w:tcPr>
          <w:p w:rsidR="00C4497B" w:rsidRPr="008A54B1" w:rsidRDefault="00C4497B" w:rsidP="008A54B1">
            <w:pPr>
              <w:spacing w:after="0" w:line="240" w:lineRule="auto"/>
              <w:jc w:val="center"/>
              <w:rPr>
                <w:b/>
                <w:sz w:val="20"/>
                <w:szCs w:val="20"/>
              </w:rPr>
            </w:pPr>
          </w:p>
        </w:tc>
        <w:tc>
          <w:tcPr>
            <w:tcW w:w="1330" w:type="dxa"/>
            <w:shd w:val="clear" w:color="auto" w:fill="DD7500"/>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REGISTROS</w:t>
            </w:r>
          </w:p>
        </w:tc>
      </w:tr>
      <w:tr w:rsidR="00C4497B" w:rsidRPr="008A54B1" w:rsidTr="008A54B1">
        <w:trPr>
          <w:trHeight w:val="397"/>
        </w:trPr>
        <w:tc>
          <w:tcPr>
            <w:tcW w:w="2015" w:type="dxa"/>
            <w:tcBorders>
              <w:left w:val="nil"/>
              <w:bottom w:val="dashSmallGap" w:sz="4" w:space="0" w:color="auto"/>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1454" w:type="dxa"/>
            <w:tcBorders>
              <w:left w:val="nil"/>
              <w:bottom w:val="nil"/>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1330" w:type="dxa"/>
            <w:tcBorders>
              <w:left w:val="nil"/>
              <w:bottom w:val="dashSmallGap" w:sz="4" w:space="0" w:color="auto"/>
              <w:right w:val="nil"/>
            </w:tcBorders>
            <w:shd w:val="clear" w:color="auto" w:fill="FFFFFF"/>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Universidad de Cádiz/</w:t>
            </w:r>
          </w:p>
          <w:p w:rsidR="00C4497B" w:rsidRPr="008A54B1" w:rsidRDefault="00C4497B" w:rsidP="008A54B1">
            <w:pPr>
              <w:spacing w:after="0" w:line="240" w:lineRule="auto"/>
              <w:jc w:val="center"/>
              <w:rPr>
                <w:sz w:val="18"/>
                <w:szCs w:val="18"/>
              </w:rPr>
            </w:pPr>
            <w:r w:rsidRPr="008A54B1">
              <w:rPr>
                <w:sz w:val="18"/>
                <w:szCs w:val="18"/>
              </w:rPr>
              <w:t>Junta de Centro</w:t>
            </w:r>
          </w:p>
        </w:tc>
        <w:tc>
          <w:tcPr>
            <w:tcW w:w="510" w:type="dxa"/>
            <w:tcBorders>
              <w:top w:val="nil"/>
              <w:left w:val="nil"/>
              <w:bottom w:val="nil"/>
              <w:right w:val="single" w:sz="4" w:space="0" w:color="000000"/>
            </w:tcBorders>
            <w:shd w:val="clear" w:color="auto" w:fill="FFFFFF"/>
          </w:tcPr>
          <w:p w:rsidR="00C4497B" w:rsidRPr="008A54B1" w:rsidRDefault="00C4497B" w:rsidP="008A54B1">
            <w:pPr>
              <w:spacing w:after="0" w:line="240" w:lineRule="auto"/>
              <w:jc w:val="center"/>
              <w:rPr>
                <w:sz w:val="18"/>
                <w:szCs w:val="18"/>
              </w:rPr>
            </w:pPr>
            <w:r w:rsidRPr="008A54B1">
              <w:rPr>
                <w:sz w:val="18"/>
                <w:szCs w:val="18"/>
              </w:rPr>
              <w:t xml:space="preserve">    </w:t>
            </w:r>
          </w:p>
          <w:p w:rsidR="00C4497B" w:rsidRPr="008A54B1" w:rsidRDefault="00C4497B" w:rsidP="008A54B1">
            <w:pPr>
              <w:spacing w:after="0" w:line="240" w:lineRule="auto"/>
              <w:jc w:val="center"/>
              <w:rPr>
                <w:sz w:val="18"/>
                <w:szCs w:val="18"/>
              </w:rPr>
            </w:pPr>
            <w:r w:rsidRPr="008A54B1">
              <w:rPr>
                <w:sz w:val="18"/>
                <w:szCs w:val="18"/>
              </w:rPr>
              <w:t xml:space="preserve">   </w:t>
            </w:r>
          </w:p>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 xml:space="preserve">Decisión de </w:t>
            </w:r>
            <w:smartTag w:uri="urn:schemas-microsoft-com:office:smarttags" w:element="PersonName">
              <w:smartTagPr>
                <w:attr w:name="ProductID" w:val="la Extinción"/>
              </w:smartTagPr>
              <w:r w:rsidRPr="008A54B1">
                <w:rPr>
                  <w:sz w:val="18"/>
                  <w:szCs w:val="18"/>
                </w:rPr>
                <w:t>la Extinción</w:t>
              </w:r>
            </w:smartTag>
            <w:r w:rsidRPr="008A54B1">
              <w:rPr>
                <w:sz w:val="18"/>
                <w:szCs w:val="18"/>
              </w:rPr>
              <w:t xml:space="preserve"> del Título</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Acta de Aprobación de la Extinción</w:t>
            </w:r>
          </w:p>
        </w:tc>
      </w:tr>
      <w:tr w:rsidR="00C4497B" w:rsidRPr="008A54B1" w:rsidTr="008A54B1">
        <w:trPr>
          <w:trHeight w:val="284"/>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C4497B" w:rsidRPr="008A54B1" w:rsidRDefault="006B00A2" w:rsidP="008A54B1">
            <w:pPr>
              <w:spacing w:after="0" w:line="240" w:lineRule="auto"/>
              <w:jc w:val="center"/>
              <w:rPr>
                <w:sz w:val="18"/>
                <w:szCs w:val="18"/>
              </w:rPr>
            </w:pPr>
            <w:r>
              <w:rPr>
                <w:noProof/>
              </w:rPr>
              <mc:AlternateContent>
                <mc:Choice Requires="wps">
                  <w:drawing>
                    <wp:anchor distT="0" distB="0" distL="114299" distR="114299" simplePos="0" relativeHeight="251661312" behindDoc="1" locked="0" layoutInCell="1" allowOverlap="1">
                      <wp:simplePos x="0" y="0"/>
                      <wp:positionH relativeFrom="column">
                        <wp:posOffset>821689</wp:posOffset>
                      </wp:positionH>
                      <wp:positionV relativeFrom="paragraph">
                        <wp:posOffset>635</wp:posOffset>
                      </wp:positionV>
                      <wp:extent cx="0" cy="1724025"/>
                      <wp:effectExtent l="95250" t="0" r="57150" b="666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4.7pt;margin-top:.05pt;width:0;height:135.7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tQMQIAAFoEAAAOAAAAZHJzL2Uyb0RvYy54bWysVE1v2zAMvQ/YfxB0T22nbtoacYrCTnbp&#10;tgLtfoAiybEwWRQkJU4w7L+PUj62bpdhWA4KJZGPj+ST5w/7QZOddF6BqWlxlVMiDQehzKamX15X&#10;kztKfGBGMA1G1vQgPX1YvH83H20lp9CDFtIRBDG+Gm1N+xBslWWe93Jg/gqsNHjZgRtYwK3bZMKx&#10;EdEHnU3zfJaN4IR1wKX3eNoeL+ki4Xed5OFz13kZiK4pcgtpdWldxzVbzFm1ccz2ip9osH9gMTBl&#10;MOkFqmWBka1Tf0ANijvw0IUrDkMGXae4TDVgNUX+WzUvPbMy1YLN8fbSJv//YPmn3bMjStT0mhLD&#10;BhzR4zZAykxmsT2j9RV6NebZxQL53rzYJ+BfPTHQ9MxsZHJ+PViMLWJE9iYkbrzFJOvxIwj0YYif&#10;erXv3BAhsQtkn0ZyuIxE7gPhx0OOp8XttMynNwmdVedA63z4IGEg0aipD46pTR8aMAYHD65Iadju&#10;yYdIi1XngJjVwEppneavDRlren+DCeKNB61EvEwbt1k32pEdiwpKvxOLN24OtkYksF4ysTzZgSmN&#10;NgmpOcw5GGlMNUhBiZb4YqJ15KZNTId1I9uTdVTQt/v8fnm3vCsn5XS2nJR5204eV005ma2K25v2&#10;um2atvgemRdl1SshpInkz2ouyr9Ty+ldHXV40fOlS9lb9NROJHv+T6TT4OOsj6pZgzg8u1hd1AAK&#10;ODmfHlt8Ib/uk9fPT8LiBwAAAP//AwBQSwMEFAAGAAgAAAAhABceXwfaAAAACAEAAA8AAABkcnMv&#10;ZG93bnJldi54bWxMj9FOg0AQRd9N/IfNmPhml5JaLbI0xqQPJDWm1Q/YwhSI7Cxlp5T+vYMv+nhz&#10;bu6cSdeja9WAfWg8GZjPIlBIhS8bqgx8fW4enkEFtlTa1hMauGKAdXZ7k9qk9Bfa4bDnSskIhcQa&#10;qJm7ROtQ1OhsmPkOSdjR986yxL7SZW8vMu5aHUfRUjvbkFyobYdvNRbf+7MzEOcnvm62OQ8f/Ph+&#10;cvF2kXeFMfd34+sLKMaR/8ow6Ys6ZOJ08Gcqg2olx6uFVCegJvwbD7L9NF+CzlL9/4HsBwAA//8D&#10;AFBLAQItABQABgAIAAAAIQC2gziS/gAAAOEBAAATAAAAAAAAAAAAAAAAAAAAAABbQ29udGVudF9U&#10;eXBlc10ueG1sUEsBAi0AFAAGAAgAAAAhADj9If/WAAAAlAEAAAsAAAAAAAAAAAAAAAAALwEAAF9y&#10;ZWxzLy5yZWxzUEsBAi0AFAAGAAgAAAAhAHlMy1AxAgAAWgQAAA4AAAAAAAAAAAAAAAAALgIAAGRy&#10;cy9lMm9Eb2MueG1sUEsBAi0AFAAGAAgAAAAhABceXwfaAAAACAEAAA8AAAAAAAAAAAAAAAAAiwQA&#10;AGRycy9kb3ducmV2LnhtbFBLBQYAAAAABAAEAPMAAACSBQAAAAA=&#10;">
                      <v:stroke endarrow="open"/>
                    </v:shape>
                  </w:pict>
                </mc:Fallback>
              </mc:AlternateContent>
            </w:r>
          </w:p>
        </w:tc>
        <w:tc>
          <w:tcPr>
            <w:tcW w:w="510"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dashSmallGap" w:sz="4" w:space="0" w:color="auto"/>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Universidad de Cádiz</w:t>
            </w:r>
          </w:p>
        </w:tc>
        <w:tc>
          <w:tcPr>
            <w:tcW w:w="510" w:type="dxa"/>
            <w:tcBorders>
              <w:top w:val="nil"/>
              <w:left w:val="nil"/>
              <w:bottom w:val="nil"/>
              <w:right w:val="single" w:sz="4" w:space="0" w:color="000000"/>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 xml:space="preserve">Comunicación de </w:t>
            </w:r>
            <w:smartTag w:uri="urn:schemas-microsoft-com:office:smarttags" w:element="PersonName">
              <w:smartTagPr>
                <w:attr w:name="ProductID" w:val="la Extinción"/>
              </w:smartTagPr>
              <w:r w:rsidRPr="008A54B1">
                <w:rPr>
                  <w:sz w:val="18"/>
                  <w:szCs w:val="18"/>
                </w:rPr>
                <w:t>la Extinción</w:t>
              </w:r>
            </w:smartTag>
            <w:r w:rsidRPr="008A54B1">
              <w:rPr>
                <w:sz w:val="18"/>
                <w:szCs w:val="18"/>
              </w:rPr>
              <w:t xml:space="preserve"> del Título a los agentes responsables</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nil"/>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2990" w:type="dxa"/>
            <w:tcBorders>
              <w:top w:val="single" w:sz="4" w:space="0" w:color="000000"/>
              <w:left w:val="nil"/>
              <w:bottom w:val="single" w:sz="4" w:space="0" w:color="000000"/>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1454" w:type="dxa"/>
            <w:tcBorders>
              <w:top w:val="nil"/>
              <w:left w:val="nil"/>
              <w:bottom w:val="nil"/>
              <w:right w:val="nil"/>
            </w:tcBorders>
          </w:tcPr>
          <w:p w:rsidR="00C4497B" w:rsidRPr="008A54B1" w:rsidRDefault="00C4497B" w:rsidP="008A54B1">
            <w:pPr>
              <w:spacing w:after="0" w:line="240" w:lineRule="auto"/>
            </w:pPr>
          </w:p>
        </w:tc>
        <w:tc>
          <w:tcPr>
            <w:tcW w:w="286" w:type="dxa"/>
            <w:tcBorders>
              <w:top w:val="nil"/>
              <w:left w:val="nil"/>
              <w:bottom w:val="nil"/>
              <w:right w:val="nil"/>
            </w:tcBorders>
          </w:tcPr>
          <w:p w:rsidR="00C4497B" w:rsidRPr="008A54B1" w:rsidRDefault="00C4497B" w:rsidP="008A54B1">
            <w:pPr>
              <w:spacing w:after="0" w:line="240" w:lineRule="auto"/>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Consejo de Gobierno</w:t>
            </w:r>
          </w:p>
        </w:tc>
        <w:tc>
          <w:tcPr>
            <w:tcW w:w="510" w:type="dxa"/>
            <w:tcBorders>
              <w:top w:val="nil"/>
              <w:left w:val="nil"/>
              <w:bottom w:val="nil"/>
              <w:right w:val="single" w:sz="4" w:space="0" w:color="000000"/>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Aprobar, si procede</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dashSmallGap" w:sz="4" w:space="0" w:color="auto"/>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2990" w:type="dxa"/>
            <w:tcBorders>
              <w:top w:val="single" w:sz="4" w:space="0" w:color="000000"/>
              <w:left w:val="nil"/>
              <w:bottom w:val="single" w:sz="4" w:space="0" w:color="000000"/>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1454" w:type="dxa"/>
            <w:tcBorders>
              <w:top w:val="nil"/>
              <w:left w:val="nil"/>
              <w:bottom w:val="nil"/>
              <w:right w:val="nil"/>
            </w:tcBorders>
          </w:tcPr>
          <w:p w:rsidR="00C4497B" w:rsidRPr="008A54B1" w:rsidRDefault="00C4497B" w:rsidP="008A54B1">
            <w:pPr>
              <w:spacing w:after="0" w:line="240" w:lineRule="auto"/>
            </w:pPr>
          </w:p>
        </w:tc>
        <w:tc>
          <w:tcPr>
            <w:tcW w:w="286" w:type="dxa"/>
            <w:tcBorders>
              <w:top w:val="nil"/>
              <w:left w:val="nil"/>
              <w:bottom w:val="nil"/>
              <w:right w:val="nil"/>
            </w:tcBorders>
          </w:tcPr>
          <w:p w:rsidR="00C4497B" w:rsidRPr="008A54B1" w:rsidRDefault="00C4497B" w:rsidP="008A54B1">
            <w:pPr>
              <w:spacing w:after="0" w:line="240" w:lineRule="auto"/>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Unidad de Calidad y Evaluación</w:t>
            </w:r>
          </w:p>
        </w:tc>
        <w:tc>
          <w:tcPr>
            <w:tcW w:w="510" w:type="dxa"/>
            <w:tcBorders>
              <w:top w:val="nil"/>
              <w:left w:val="nil"/>
              <w:bottom w:val="nil"/>
              <w:right w:val="single" w:sz="4" w:space="0" w:color="000000"/>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 xml:space="preserve">Notificación al RUCT de </w:t>
            </w:r>
            <w:smartTag w:uri="urn:schemas-microsoft-com:office:smarttags" w:element="PersonName">
              <w:smartTagPr>
                <w:attr w:name="ProductID" w:val="la Extinción"/>
              </w:smartTagPr>
              <w:r w:rsidRPr="008A54B1">
                <w:rPr>
                  <w:sz w:val="18"/>
                  <w:szCs w:val="18"/>
                </w:rPr>
                <w:t>la Extinción</w:t>
              </w:r>
            </w:smartTag>
            <w:r w:rsidRPr="008A54B1">
              <w:rPr>
                <w:sz w:val="18"/>
                <w:szCs w:val="18"/>
              </w:rPr>
              <w:t xml:space="preserve"> del Título</w:t>
            </w:r>
          </w:p>
        </w:tc>
        <w:tc>
          <w:tcPr>
            <w:tcW w:w="510" w:type="dxa"/>
            <w:tcBorders>
              <w:top w:val="nil"/>
              <w:left w:val="single" w:sz="4" w:space="0" w:color="000000"/>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Comisión de Garantía de Calidad/</w:t>
            </w:r>
          </w:p>
          <w:p w:rsidR="00C4497B" w:rsidRPr="008A54B1" w:rsidRDefault="00C4497B" w:rsidP="008A54B1">
            <w:pPr>
              <w:spacing w:after="0" w:line="240" w:lineRule="auto"/>
              <w:jc w:val="center"/>
              <w:rPr>
                <w:sz w:val="18"/>
                <w:szCs w:val="18"/>
              </w:rPr>
            </w:pPr>
            <w:r w:rsidRPr="008A54B1">
              <w:rPr>
                <w:sz w:val="18"/>
                <w:szCs w:val="18"/>
              </w:rPr>
              <w:t>Junta de Centro</w:t>
            </w:r>
          </w:p>
        </w:tc>
        <w:tc>
          <w:tcPr>
            <w:tcW w:w="510" w:type="dxa"/>
            <w:tcBorders>
              <w:top w:val="nil"/>
              <w:left w:val="nil"/>
              <w:bottom w:val="nil"/>
              <w:right w:val="single" w:sz="4" w:space="0" w:color="000000"/>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Cronograma de suspensión y procedimiento de adaptación</w:t>
            </w:r>
          </w:p>
        </w:tc>
        <w:tc>
          <w:tcPr>
            <w:tcW w:w="510" w:type="dxa"/>
            <w:tcBorders>
              <w:top w:val="nil"/>
              <w:left w:val="single" w:sz="4" w:space="0" w:color="000000"/>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Procedimiento de Adaptación a otro título</w:t>
            </w:r>
          </w:p>
        </w:tc>
      </w:tr>
    </w:tbl>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Pr="00FF396A" w:rsidRDefault="00C4497B" w:rsidP="00FF396A">
      <w:pPr>
        <w:jc w:val="both"/>
        <w:rPr>
          <w:b/>
          <w:sz w:val="24"/>
          <w:szCs w:val="24"/>
        </w:rPr>
      </w:pPr>
    </w:p>
    <w:sectPr w:rsidR="00C4497B" w:rsidRPr="00FF396A" w:rsidSect="006B00A2">
      <w:headerReference w:type="default" r:id="rId9"/>
      <w:footerReference w:type="default" r:id="rId10"/>
      <w:headerReference w:type="first" r:id="rId11"/>
      <w:footerReference w:type="first" r:id="rId12"/>
      <w:pgSz w:w="11906" w:h="16838"/>
      <w:pgMar w:top="1134" w:right="1191" w:bottom="1134" w:left="1191" w:header="680" w:footer="709" w:gutter="0"/>
      <w:pgNumType w:start="2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4E" w:rsidRDefault="0074484E" w:rsidP="004D08EA">
      <w:pPr>
        <w:spacing w:after="0" w:line="240" w:lineRule="auto"/>
      </w:pPr>
      <w:r>
        <w:separator/>
      </w:r>
    </w:p>
  </w:endnote>
  <w:endnote w:type="continuationSeparator" w:id="0">
    <w:p w:rsidR="0074484E" w:rsidRDefault="0074484E" w:rsidP="004D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C4497B" w:rsidRPr="008A54B1" w:rsidTr="008A54B1">
      <w:trPr>
        <w:jc w:val="center"/>
      </w:trPr>
      <w:tc>
        <w:tcPr>
          <w:tcW w:w="3221" w:type="dxa"/>
          <w:shd w:val="clear" w:color="auto" w:fill="878787"/>
        </w:tcPr>
        <w:p w:rsidR="00C4497B" w:rsidRPr="008A54B1" w:rsidRDefault="00C4497B">
          <w:pPr>
            <w:pStyle w:val="Piedepgina"/>
            <w:rPr>
              <w:b/>
              <w:color w:val="FFFFFF"/>
            </w:rPr>
          </w:pPr>
          <w:r w:rsidRPr="008A54B1">
            <w:rPr>
              <w:b/>
              <w:color w:val="FFFFFF"/>
            </w:rPr>
            <w:t>SGC DE LA UCA</w:t>
          </w:r>
        </w:p>
      </w:tc>
      <w:tc>
        <w:tcPr>
          <w:tcW w:w="3221" w:type="dxa"/>
          <w:shd w:val="clear" w:color="auto" w:fill="878787"/>
        </w:tcPr>
        <w:p w:rsidR="00C4497B" w:rsidRPr="008A54B1" w:rsidRDefault="00C4497B" w:rsidP="006B00A2">
          <w:pPr>
            <w:pStyle w:val="Piedepgina"/>
            <w:jc w:val="center"/>
            <w:rPr>
              <w:b/>
              <w:color w:val="FFFFFF"/>
            </w:rPr>
          </w:pPr>
          <w:r w:rsidRPr="008A54B1">
            <w:rPr>
              <w:b/>
              <w:color w:val="FFFFFF"/>
            </w:rPr>
            <w:t>VERSIÓN 1.0 (</w:t>
          </w:r>
          <w:r w:rsidR="006B00A2">
            <w:rPr>
              <w:b/>
              <w:color w:val="FFFFFF"/>
            </w:rPr>
            <w:t>NOVIEMBRE</w:t>
          </w:r>
          <w:r w:rsidRPr="008A54B1">
            <w:rPr>
              <w:b/>
              <w:color w:val="FFFFFF"/>
            </w:rPr>
            <w:t xml:space="preserve"> 2012)</w:t>
          </w:r>
        </w:p>
      </w:tc>
      <w:tc>
        <w:tcPr>
          <w:tcW w:w="3222" w:type="dxa"/>
          <w:shd w:val="clear" w:color="auto" w:fill="878787"/>
        </w:tcPr>
        <w:p w:rsidR="00C4497B" w:rsidRPr="008A54B1" w:rsidRDefault="00C4497B" w:rsidP="000331BD">
          <w:pPr>
            <w:pStyle w:val="Piedepgina"/>
            <w:jc w:val="right"/>
            <w:rPr>
              <w:b/>
              <w:color w:val="FFFFFF"/>
            </w:rPr>
          </w:pPr>
          <w:r w:rsidRPr="008A54B1">
            <w:rPr>
              <w:b/>
              <w:color w:val="FFFFFF"/>
            </w:rPr>
            <w:t xml:space="preserve">Página </w:t>
          </w:r>
          <w:r w:rsidR="00AE207A" w:rsidRPr="008A54B1">
            <w:rPr>
              <w:b/>
              <w:bCs/>
              <w:color w:val="FFFFFF"/>
            </w:rPr>
            <w:fldChar w:fldCharType="begin"/>
          </w:r>
          <w:r w:rsidRPr="008A54B1">
            <w:rPr>
              <w:b/>
              <w:bCs/>
              <w:color w:val="FFFFFF"/>
            </w:rPr>
            <w:instrText>PAGE</w:instrText>
          </w:r>
          <w:r w:rsidR="00AE207A" w:rsidRPr="008A54B1">
            <w:rPr>
              <w:b/>
              <w:bCs/>
              <w:color w:val="FFFFFF"/>
            </w:rPr>
            <w:fldChar w:fldCharType="separate"/>
          </w:r>
          <w:r w:rsidR="000331BD">
            <w:rPr>
              <w:b/>
              <w:bCs/>
              <w:noProof/>
              <w:color w:val="FFFFFF"/>
            </w:rPr>
            <w:t>228</w:t>
          </w:r>
          <w:r w:rsidR="00AE207A" w:rsidRPr="008A54B1">
            <w:rPr>
              <w:b/>
              <w:bCs/>
              <w:color w:val="FFFFFF"/>
            </w:rPr>
            <w:fldChar w:fldCharType="end"/>
          </w:r>
          <w:r w:rsidRPr="008A54B1">
            <w:rPr>
              <w:b/>
              <w:color w:val="FFFFFF"/>
            </w:rPr>
            <w:t xml:space="preserve"> de </w:t>
          </w:r>
          <w:r w:rsidRPr="008A54B1">
            <w:rPr>
              <w:b/>
              <w:bCs/>
              <w:color w:val="FFFFFF"/>
            </w:rPr>
            <w:t>2</w:t>
          </w:r>
          <w:r w:rsidR="000331BD">
            <w:rPr>
              <w:b/>
              <w:bCs/>
              <w:color w:val="FFFFFF"/>
            </w:rPr>
            <w:t>35</w:t>
          </w:r>
        </w:p>
      </w:tc>
    </w:tr>
  </w:tbl>
  <w:p w:rsidR="00C4497B" w:rsidRDefault="00C449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C4497B" w:rsidRPr="008A54B1" w:rsidTr="008A54B1">
      <w:trPr>
        <w:jc w:val="center"/>
      </w:trPr>
      <w:tc>
        <w:tcPr>
          <w:tcW w:w="3108" w:type="dxa"/>
          <w:shd w:val="clear" w:color="auto" w:fill="878787"/>
        </w:tcPr>
        <w:p w:rsidR="00C4497B" w:rsidRPr="006B00A2" w:rsidRDefault="00C4497B" w:rsidP="0022522F">
          <w:pPr>
            <w:pStyle w:val="Piedepgina"/>
            <w:rPr>
              <w:b/>
              <w:color w:val="FFFFFF"/>
              <w:sz w:val="21"/>
              <w:szCs w:val="21"/>
            </w:rPr>
          </w:pPr>
          <w:r w:rsidRPr="006B00A2">
            <w:rPr>
              <w:b/>
              <w:color w:val="FFFFFF"/>
              <w:sz w:val="21"/>
              <w:szCs w:val="21"/>
            </w:rPr>
            <w:t>SGC DE LA UCA</w:t>
          </w:r>
        </w:p>
      </w:tc>
      <w:tc>
        <w:tcPr>
          <w:tcW w:w="3108" w:type="dxa"/>
          <w:shd w:val="clear" w:color="auto" w:fill="878787"/>
        </w:tcPr>
        <w:p w:rsidR="00C4497B" w:rsidRPr="006B00A2" w:rsidRDefault="00C4497B" w:rsidP="006B00A2">
          <w:pPr>
            <w:pStyle w:val="Piedepgina"/>
            <w:jc w:val="center"/>
            <w:rPr>
              <w:b/>
              <w:color w:val="FFFFFF"/>
              <w:sz w:val="21"/>
              <w:szCs w:val="21"/>
            </w:rPr>
          </w:pPr>
          <w:r w:rsidRPr="006B00A2">
            <w:rPr>
              <w:b/>
              <w:color w:val="FFFFFF"/>
              <w:sz w:val="21"/>
              <w:szCs w:val="21"/>
            </w:rPr>
            <w:t xml:space="preserve">VERSIÓN </w:t>
          </w:r>
          <w:r w:rsidR="006B00A2">
            <w:rPr>
              <w:b/>
              <w:color w:val="FFFFFF"/>
              <w:sz w:val="21"/>
              <w:szCs w:val="21"/>
            </w:rPr>
            <w:t>1</w:t>
          </w:r>
          <w:r w:rsidRPr="006B00A2">
            <w:rPr>
              <w:b/>
              <w:color w:val="FFFFFF"/>
              <w:sz w:val="21"/>
              <w:szCs w:val="21"/>
            </w:rPr>
            <w:t>.0 (</w:t>
          </w:r>
          <w:r w:rsidR="006B00A2" w:rsidRPr="006B00A2">
            <w:rPr>
              <w:b/>
              <w:color w:val="FFFFFF"/>
              <w:sz w:val="21"/>
              <w:szCs w:val="21"/>
            </w:rPr>
            <w:t>NOVIEMBRE</w:t>
          </w:r>
          <w:r w:rsidRPr="006B00A2">
            <w:rPr>
              <w:b/>
              <w:color w:val="FFFFFF"/>
              <w:sz w:val="21"/>
              <w:szCs w:val="21"/>
            </w:rPr>
            <w:t>-2012)</w:t>
          </w:r>
        </w:p>
      </w:tc>
      <w:tc>
        <w:tcPr>
          <w:tcW w:w="3108" w:type="dxa"/>
          <w:shd w:val="clear" w:color="auto" w:fill="878787"/>
        </w:tcPr>
        <w:p w:rsidR="00C4497B" w:rsidRPr="006B00A2" w:rsidRDefault="00C4497B" w:rsidP="000331BD">
          <w:pPr>
            <w:spacing w:after="0" w:line="240" w:lineRule="auto"/>
            <w:jc w:val="right"/>
            <w:rPr>
              <w:b/>
              <w:color w:val="FFFFFF"/>
              <w:sz w:val="21"/>
              <w:szCs w:val="21"/>
            </w:rPr>
          </w:pPr>
          <w:r w:rsidRPr="006B00A2">
            <w:rPr>
              <w:b/>
              <w:color w:val="FFFFFF"/>
              <w:sz w:val="21"/>
              <w:szCs w:val="21"/>
            </w:rPr>
            <w:t xml:space="preserve">Página </w:t>
          </w:r>
          <w:r w:rsidR="00AE207A" w:rsidRPr="006B00A2">
            <w:rPr>
              <w:b/>
              <w:color w:val="FFFFFF"/>
              <w:sz w:val="21"/>
              <w:szCs w:val="21"/>
            </w:rPr>
            <w:fldChar w:fldCharType="begin"/>
          </w:r>
          <w:r w:rsidRPr="006B00A2">
            <w:rPr>
              <w:b/>
              <w:color w:val="FFFFFF"/>
              <w:sz w:val="21"/>
              <w:szCs w:val="21"/>
            </w:rPr>
            <w:instrText xml:space="preserve"> PAGE </w:instrText>
          </w:r>
          <w:r w:rsidR="00AE207A" w:rsidRPr="006B00A2">
            <w:rPr>
              <w:b/>
              <w:color w:val="FFFFFF"/>
              <w:sz w:val="21"/>
              <w:szCs w:val="21"/>
            </w:rPr>
            <w:fldChar w:fldCharType="separate"/>
          </w:r>
          <w:r w:rsidR="000331BD">
            <w:rPr>
              <w:b/>
              <w:noProof/>
              <w:color w:val="FFFFFF"/>
              <w:sz w:val="21"/>
              <w:szCs w:val="21"/>
            </w:rPr>
            <w:t>225</w:t>
          </w:r>
          <w:r w:rsidR="00AE207A" w:rsidRPr="006B00A2">
            <w:rPr>
              <w:b/>
              <w:color w:val="FFFFFF"/>
              <w:sz w:val="21"/>
              <w:szCs w:val="21"/>
            </w:rPr>
            <w:fldChar w:fldCharType="end"/>
          </w:r>
          <w:r w:rsidRPr="006B00A2">
            <w:rPr>
              <w:b/>
              <w:color w:val="FFFFFF"/>
              <w:sz w:val="21"/>
              <w:szCs w:val="21"/>
            </w:rPr>
            <w:t xml:space="preserve"> de 2</w:t>
          </w:r>
          <w:r w:rsidR="000331BD">
            <w:rPr>
              <w:b/>
              <w:color w:val="FFFFFF"/>
              <w:sz w:val="21"/>
              <w:szCs w:val="21"/>
            </w:rPr>
            <w:t>35</w:t>
          </w:r>
        </w:p>
      </w:tc>
    </w:tr>
  </w:tbl>
  <w:p w:rsidR="00C4497B" w:rsidRDefault="00C449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4E" w:rsidRDefault="0074484E" w:rsidP="004D08EA">
      <w:pPr>
        <w:spacing w:after="0" w:line="240" w:lineRule="auto"/>
      </w:pPr>
      <w:r>
        <w:separator/>
      </w:r>
    </w:p>
  </w:footnote>
  <w:footnote w:type="continuationSeparator" w:id="0">
    <w:p w:rsidR="0074484E" w:rsidRDefault="0074484E" w:rsidP="004D0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C4497B" w:rsidRPr="008A54B1" w:rsidTr="008A54B1">
      <w:trPr>
        <w:trHeight w:val="1191"/>
        <w:jc w:val="center"/>
      </w:trPr>
      <w:tc>
        <w:tcPr>
          <w:tcW w:w="2972" w:type="dxa"/>
          <w:vAlign w:val="center"/>
        </w:tcPr>
        <w:p w:rsidR="00C4497B" w:rsidRPr="008A54B1" w:rsidRDefault="00B15412" w:rsidP="008A54B1">
          <w:pPr>
            <w:pStyle w:val="Encabezado"/>
            <w:jc w:val="center"/>
            <w:rPr>
              <w:color w:val="00607C"/>
            </w:rPr>
          </w:pPr>
          <w:r>
            <w:rPr>
              <w:noProof/>
            </w:rPr>
            <w:drawing>
              <wp:anchor distT="0" distB="0" distL="114300" distR="114300" simplePos="0" relativeHeight="251658240" behindDoc="0" locked="0" layoutInCell="1" allowOverlap="1" wp14:anchorId="73056ED7" wp14:editId="327A259E">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C4497B" w:rsidRPr="008A54B1" w:rsidRDefault="00C4497B" w:rsidP="008A54B1">
          <w:pPr>
            <w:pStyle w:val="Encabezado"/>
            <w:jc w:val="center"/>
            <w:rPr>
              <w:rFonts w:cs="Calibri"/>
              <w:i/>
              <w:color w:val="00607C"/>
            </w:rPr>
          </w:pPr>
          <w:r w:rsidRPr="008A54B1">
            <w:rPr>
              <w:rFonts w:cs="Calibri"/>
              <w:i/>
              <w:color w:val="00607C"/>
            </w:rPr>
            <w:t xml:space="preserve">P15-Procedimiento y criterios en el caso de Extinción del Título  </w:t>
          </w:r>
        </w:p>
      </w:tc>
      <w:tc>
        <w:tcPr>
          <w:tcW w:w="3171" w:type="dxa"/>
          <w:vAlign w:val="center"/>
        </w:tcPr>
        <w:p w:rsidR="00C4497B" w:rsidRPr="008A54B1" w:rsidRDefault="00C4497B" w:rsidP="008A54B1">
          <w:pPr>
            <w:pStyle w:val="Encabezado"/>
            <w:jc w:val="center"/>
            <w:rPr>
              <w:b/>
              <w:color w:val="00607C"/>
            </w:rPr>
          </w:pPr>
          <w:r w:rsidRPr="008A54B1">
            <w:rPr>
              <w:b/>
              <w:color w:val="00607C"/>
            </w:rPr>
            <w:t>SGC DE LOS TÍTULOS</w:t>
          </w:r>
          <w:r w:rsidR="00B15412">
            <w:rPr>
              <w:b/>
              <w:color w:val="00607C"/>
            </w:rPr>
            <w:t xml:space="preserve"> DE GRADO Y MÁSTER</w:t>
          </w:r>
          <w:r w:rsidRPr="008A54B1">
            <w:rPr>
              <w:b/>
              <w:color w:val="00607C"/>
            </w:rPr>
            <w:t xml:space="preserve"> DE LA </w:t>
          </w:r>
        </w:p>
        <w:p w:rsidR="00C4497B" w:rsidRPr="008A54B1" w:rsidRDefault="00C4497B" w:rsidP="008A54B1">
          <w:pPr>
            <w:pStyle w:val="Encabezado"/>
            <w:jc w:val="center"/>
            <w:rPr>
              <w:b/>
              <w:color w:val="00607C"/>
            </w:rPr>
          </w:pPr>
          <w:r w:rsidRPr="008A54B1">
            <w:rPr>
              <w:b/>
              <w:color w:val="00607C"/>
            </w:rPr>
            <w:t>UNIVERSIDAD DE CÁDIZ</w:t>
          </w:r>
        </w:p>
      </w:tc>
    </w:tr>
  </w:tbl>
  <w:p w:rsidR="00C4497B" w:rsidRDefault="00C449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C4497B" w:rsidRPr="008A54B1" w:rsidTr="008A54B1">
      <w:trPr>
        <w:trHeight w:val="1191"/>
      </w:trPr>
      <w:tc>
        <w:tcPr>
          <w:tcW w:w="3227" w:type="dxa"/>
        </w:tcPr>
        <w:p w:rsidR="00C4497B" w:rsidRPr="008A54B1" w:rsidRDefault="00C4497B" w:rsidP="008A54B1">
          <w:pPr>
            <w:pStyle w:val="Encabezado"/>
            <w:jc w:val="center"/>
          </w:pPr>
        </w:p>
      </w:tc>
      <w:tc>
        <w:tcPr>
          <w:tcW w:w="6973" w:type="dxa"/>
          <w:vAlign w:val="center"/>
        </w:tcPr>
        <w:p w:rsidR="00C4497B" w:rsidRPr="008A54B1" w:rsidRDefault="00B15412" w:rsidP="008A54B1">
          <w:pPr>
            <w:pStyle w:val="Encabezado"/>
            <w:jc w:val="right"/>
          </w:pPr>
          <w:r>
            <w:rPr>
              <w:noProof/>
            </w:rPr>
            <w:drawing>
              <wp:anchor distT="0" distB="0" distL="114300" distR="114300" simplePos="0" relativeHeight="251657216" behindDoc="0" locked="0" layoutInCell="1" allowOverlap="1" wp14:anchorId="1301ED73" wp14:editId="4BFF2074">
                <wp:simplePos x="0" y="0"/>
                <wp:positionH relativeFrom="column">
                  <wp:posOffset>2136140</wp:posOffset>
                </wp:positionH>
                <wp:positionV relativeFrom="paragraph">
                  <wp:posOffset>125730</wp:posOffset>
                </wp:positionV>
                <wp:extent cx="195008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50085" cy="816610"/>
                        </a:xfrm>
                        <a:prstGeom prst="rect">
                          <a:avLst/>
                        </a:prstGeom>
                        <a:noFill/>
                      </pic:spPr>
                    </pic:pic>
                  </a:graphicData>
                </a:graphic>
              </wp:anchor>
            </w:drawing>
          </w:r>
        </w:p>
      </w:tc>
    </w:tr>
  </w:tbl>
  <w:p w:rsidR="00C4497B" w:rsidRPr="00285052" w:rsidRDefault="00C4497B" w:rsidP="002252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E0ED2"/>
    <w:multiLevelType w:val="hybridMultilevel"/>
    <w:tmpl w:val="A0C07A9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33092A14"/>
    <w:multiLevelType w:val="hybridMultilevel"/>
    <w:tmpl w:val="D3C85D4A"/>
    <w:lvl w:ilvl="0" w:tplc="5D74B2D0">
      <w:start w:val="1"/>
      <w:numFmt w:val="bullet"/>
      <w:lvlText w:val=""/>
      <w:lvlJc w:val="left"/>
      <w:pPr>
        <w:ind w:left="1102" w:hanging="360"/>
      </w:pPr>
      <w:rPr>
        <w:rFonts w:ascii="Symbol" w:hAnsi="Symbol" w:hint="default"/>
        <w:sz w:val="22"/>
      </w:rPr>
    </w:lvl>
    <w:lvl w:ilvl="1" w:tplc="0C0A0003" w:tentative="1">
      <w:start w:val="1"/>
      <w:numFmt w:val="bullet"/>
      <w:lvlText w:val="o"/>
      <w:lvlJc w:val="left"/>
      <w:pPr>
        <w:ind w:left="1822" w:hanging="360"/>
      </w:pPr>
      <w:rPr>
        <w:rFonts w:ascii="Courier New" w:hAnsi="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hint="default"/>
      </w:rPr>
    </w:lvl>
    <w:lvl w:ilvl="8" w:tplc="0C0A0005" w:tentative="1">
      <w:start w:val="1"/>
      <w:numFmt w:val="bullet"/>
      <w:lvlText w:val=""/>
      <w:lvlJc w:val="left"/>
      <w:pPr>
        <w:ind w:left="6862" w:hanging="360"/>
      </w:pPr>
      <w:rPr>
        <w:rFonts w:ascii="Wingdings" w:hAnsi="Wingdings" w:hint="default"/>
      </w:rPr>
    </w:lvl>
  </w:abstractNum>
  <w:abstractNum w:abstractNumId="2">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3B987F83"/>
    <w:multiLevelType w:val="hybridMultilevel"/>
    <w:tmpl w:val="361C5B36"/>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4">
    <w:nsid w:val="47084E4C"/>
    <w:multiLevelType w:val="hybridMultilevel"/>
    <w:tmpl w:val="EF9488A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EA"/>
    <w:rsid w:val="000331BD"/>
    <w:rsid w:val="000466DA"/>
    <w:rsid w:val="000E6577"/>
    <w:rsid w:val="001040CC"/>
    <w:rsid w:val="001152E0"/>
    <w:rsid w:val="00141DE5"/>
    <w:rsid w:val="001563C5"/>
    <w:rsid w:val="001C40B8"/>
    <w:rsid w:val="001C5013"/>
    <w:rsid w:val="001E46C8"/>
    <w:rsid w:val="001F7DF4"/>
    <w:rsid w:val="00207572"/>
    <w:rsid w:val="0022522F"/>
    <w:rsid w:val="00236B8E"/>
    <w:rsid w:val="00246709"/>
    <w:rsid w:val="00285052"/>
    <w:rsid w:val="00343784"/>
    <w:rsid w:val="00373498"/>
    <w:rsid w:val="003B7CFF"/>
    <w:rsid w:val="003C2B6C"/>
    <w:rsid w:val="00414A63"/>
    <w:rsid w:val="004D08EA"/>
    <w:rsid w:val="00551E74"/>
    <w:rsid w:val="00566B56"/>
    <w:rsid w:val="00580C27"/>
    <w:rsid w:val="00591953"/>
    <w:rsid w:val="00607CF6"/>
    <w:rsid w:val="006161E2"/>
    <w:rsid w:val="00634906"/>
    <w:rsid w:val="006B00A2"/>
    <w:rsid w:val="006C76BF"/>
    <w:rsid w:val="006F23EB"/>
    <w:rsid w:val="006F49E2"/>
    <w:rsid w:val="006F739B"/>
    <w:rsid w:val="00702378"/>
    <w:rsid w:val="0074484E"/>
    <w:rsid w:val="00744CDA"/>
    <w:rsid w:val="00766225"/>
    <w:rsid w:val="0077656B"/>
    <w:rsid w:val="007A00C6"/>
    <w:rsid w:val="007B3CAC"/>
    <w:rsid w:val="007F1BB1"/>
    <w:rsid w:val="008216D2"/>
    <w:rsid w:val="008742BD"/>
    <w:rsid w:val="0089334F"/>
    <w:rsid w:val="008A54B1"/>
    <w:rsid w:val="00903781"/>
    <w:rsid w:val="00937BDB"/>
    <w:rsid w:val="00986A04"/>
    <w:rsid w:val="00992549"/>
    <w:rsid w:val="009A24AE"/>
    <w:rsid w:val="009A5823"/>
    <w:rsid w:val="00A555E2"/>
    <w:rsid w:val="00A56379"/>
    <w:rsid w:val="00AB103B"/>
    <w:rsid w:val="00AB3F39"/>
    <w:rsid w:val="00AE207A"/>
    <w:rsid w:val="00AF556B"/>
    <w:rsid w:val="00B1003C"/>
    <w:rsid w:val="00B15412"/>
    <w:rsid w:val="00B21E44"/>
    <w:rsid w:val="00B56069"/>
    <w:rsid w:val="00B76966"/>
    <w:rsid w:val="00BA67A1"/>
    <w:rsid w:val="00BF4C10"/>
    <w:rsid w:val="00C025F9"/>
    <w:rsid w:val="00C14400"/>
    <w:rsid w:val="00C4497B"/>
    <w:rsid w:val="00CA3864"/>
    <w:rsid w:val="00CC152E"/>
    <w:rsid w:val="00D266E4"/>
    <w:rsid w:val="00D624EF"/>
    <w:rsid w:val="00E0090F"/>
    <w:rsid w:val="00F62423"/>
    <w:rsid w:val="00FF3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0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D08EA"/>
    <w:rPr>
      <w:rFonts w:cs="Times New Roman"/>
    </w:rPr>
  </w:style>
  <w:style w:type="paragraph" w:styleId="Piedepgina">
    <w:name w:val="footer"/>
    <w:basedOn w:val="Normal"/>
    <w:link w:val="PiedepginaCar"/>
    <w:uiPriority w:val="99"/>
    <w:rsid w:val="004D0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D08EA"/>
    <w:rPr>
      <w:rFonts w:cs="Times New Roman"/>
    </w:rPr>
  </w:style>
  <w:style w:type="table" w:styleId="Tablaconcuadrcula">
    <w:name w:val="Table Grid"/>
    <w:basedOn w:val="Tablanormal"/>
    <w:uiPriority w:val="99"/>
    <w:rsid w:val="004D08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4D0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0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D08EA"/>
    <w:rPr>
      <w:rFonts w:cs="Times New Roman"/>
    </w:rPr>
  </w:style>
  <w:style w:type="paragraph" w:styleId="Piedepgina">
    <w:name w:val="footer"/>
    <w:basedOn w:val="Normal"/>
    <w:link w:val="PiedepginaCar"/>
    <w:uiPriority w:val="99"/>
    <w:rsid w:val="004D0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D08EA"/>
    <w:rPr>
      <w:rFonts w:cs="Times New Roman"/>
    </w:rPr>
  </w:style>
  <w:style w:type="table" w:styleId="Tablaconcuadrcula">
    <w:name w:val="Table Grid"/>
    <w:basedOn w:val="Tablanormal"/>
    <w:uiPriority w:val="99"/>
    <w:rsid w:val="004D08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4D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2F83-F504-441B-B47C-27F647F8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3</cp:revision>
  <cp:lastPrinted>2012-07-31T11:22:00Z</cp:lastPrinted>
  <dcterms:created xsi:type="dcterms:W3CDTF">2013-02-07T23:54:00Z</dcterms:created>
  <dcterms:modified xsi:type="dcterms:W3CDTF">2013-02-08T00:22:00Z</dcterms:modified>
</cp:coreProperties>
</file>