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C4" w:rsidRPr="0001071C" w:rsidRDefault="00891CC4" w:rsidP="00F17A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44061"/>
          <w:sz w:val="28"/>
          <w:szCs w:val="28"/>
        </w:rPr>
      </w:pPr>
      <w:r w:rsidRPr="0001071C">
        <w:rPr>
          <w:rFonts w:ascii="Verdana" w:hAnsi="Verdana" w:cs="Verdana"/>
          <w:color w:val="244061"/>
          <w:sz w:val="28"/>
          <w:szCs w:val="28"/>
        </w:rPr>
        <w:t>CUADRO DE SEGUIMIENTO DE COMPROMISOS</w:t>
      </w:r>
    </w:p>
    <w:p w:rsidR="00891CC4" w:rsidRPr="0001071C" w:rsidRDefault="00891CC4" w:rsidP="00F17A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44061"/>
          <w:sz w:val="24"/>
          <w:szCs w:val="24"/>
        </w:rPr>
      </w:pPr>
      <w:r>
        <w:rPr>
          <w:rFonts w:ascii="Verdana" w:hAnsi="Verdana" w:cs="Verdana"/>
          <w:color w:val="244061"/>
          <w:sz w:val="24"/>
          <w:szCs w:val="24"/>
        </w:rPr>
        <w:t>CARTA DE SERVICIOS DE ARCHIVO</w:t>
      </w:r>
    </w:p>
    <w:p w:rsidR="00891CC4" w:rsidRDefault="00891CC4">
      <w:pPr>
        <w:rPr>
          <w:lang w:val="es-ES_tradnl"/>
        </w:rPr>
      </w:pPr>
    </w:p>
    <w:tbl>
      <w:tblPr>
        <w:tblW w:w="14114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605"/>
        <w:gridCol w:w="1919"/>
        <w:gridCol w:w="1487"/>
        <w:gridCol w:w="15"/>
        <w:gridCol w:w="1240"/>
        <w:gridCol w:w="16"/>
        <w:gridCol w:w="1243"/>
        <w:gridCol w:w="880"/>
        <w:gridCol w:w="2533"/>
        <w:gridCol w:w="17"/>
        <w:gridCol w:w="2159"/>
      </w:tblGrid>
      <w:tr w:rsidR="00891CC4" w:rsidRPr="00A409BC" w:rsidTr="00A237A0">
        <w:trPr>
          <w:trHeight w:val="315"/>
          <w:jc w:val="center"/>
        </w:trPr>
        <w:tc>
          <w:tcPr>
            <w:tcW w:w="2605" w:type="dxa"/>
            <w:vMerge w:val="restart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Compromiso</w:t>
            </w:r>
          </w:p>
        </w:tc>
        <w:tc>
          <w:tcPr>
            <w:tcW w:w="1919" w:type="dxa"/>
            <w:vMerge w:val="restart"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A409BC">
              <w:rPr>
                <w:b/>
                <w:bCs/>
                <w:lang w:eastAsia="es-ES"/>
              </w:rPr>
              <w:t xml:space="preserve">Nombre </w:t>
            </w:r>
          </w:p>
        </w:tc>
        <w:tc>
          <w:tcPr>
            <w:tcW w:w="1502" w:type="dxa"/>
            <w:gridSpan w:val="2"/>
            <w:vMerge w:val="restart"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A409BC">
              <w:rPr>
                <w:b/>
                <w:bCs/>
                <w:lang w:eastAsia="es-ES"/>
              </w:rPr>
              <w:t>Código</w:t>
            </w:r>
          </w:p>
        </w:tc>
        <w:tc>
          <w:tcPr>
            <w:tcW w:w="8088" w:type="dxa"/>
            <w:gridSpan w:val="7"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b/>
                <w:bCs/>
                <w:color w:val="0000FF"/>
                <w:sz w:val="32"/>
                <w:szCs w:val="32"/>
                <w:lang w:eastAsia="es-ES"/>
              </w:rPr>
            </w:pPr>
            <w:r>
              <w:rPr>
                <w:b/>
                <w:bCs/>
                <w:color w:val="0000FF"/>
                <w:sz w:val="32"/>
                <w:szCs w:val="32"/>
                <w:lang w:eastAsia="es-ES"/>
              </w:rPr>
              <w:t>2011</w:t>
            </w:r>
            <w:r>
              <w:rPr>
                <w:rStyle w:val="Refdenotaalpie"/>
                <w:b/>
                <w:bCs/>
                <w:color w:val="0000FF"/>
                <w:sz w:val="32"/>
                <w:szCs w:val="32"/>
                <w:lang w:eastAsia="es-ES"/>
              </w:rPr>
              <w:footnoteReference w:id="2"/>
            </w:r>
          </w:p>
        </w:tc>
      </w:tr>
      <w:tr w:rsidR="00891CC4" w:rsidRPr="00A409BC" w:rsidTr="00A237A0">
        <w:trPr>
          <w:trHeight w:val="315"/>
          <w:jc w:val="center"/>
        </w:trPr>
        <w:tc>
          <w:tcPr>
            <w:tcW w:w="2605" w:type="dxa"/>
            <w:vMerge/>
          </w:tcPr>
          <w:p w:rsidR="00891CC4" w:rsidRPr="00A409BC" w:rsidRDefault="00891CC4" w:rsidP="0001071C">
            <w:pPr>
              <w:spacing w:after="0" w:line="240" w:lineRule="auto"/>
              <w:rPr>
                <w:b/>
                <w:bCs/>
                <w:lang w:eastAsia="es-ES"/>
              </w:rPr>
            </w:pPr>
          </w:p>
        </w:tc>
        <w:tc>
          <w:tcPr>
            <w:tcW w:w="1919" w:type="dxa"/>
            <w:vMerge/>
            <w:vAlign w:val="center"/>
          </w:tcPr>
          <w:p w:rsidR="00891CC4" w:rsidRPr="00A409BC" w:rsidRDefault="00891CC4" w:rsidP="0001071C">
            <w:pPr>
              <w:spacing w:after="0" w:line="240" w:lineRule="auto"/>
              <w:rPr>
                <w:b/>
                <w:bCs/>
                <w:lang w:eastAsia="es-ES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91CC4" w:rsidRPr="00A409BC" w:rsidRDefault="00891CC4" w:rsidP="0001071C">
            <w:pPr>
              <w:spacing w:after="0" w:line="240" w:lineRule="auto"/>
              <w:rPr>
                <w:b/>
                <w:bCs/>
                <w:lang w:eastAsia="es-ES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A409BC">
              <w:rPr>
                <w:b/>
                <w:bCs/>
                <w:lang w:eastAsia="es-ES"/>
              </w:rPr>
              <w:t>Comprom.</w:t>
            </w:r>
          </w:p>
        </w:tc>
        <w:tc>
          <w:tcPr>
            <w:tcW w:w="1243" w:type="dxa"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A409BC">
              <w:rPr>
                <w:b/>
                <w:bCs/>
                <w:lang w:eastAsia="es-ES"/>
              </w:rPr>
              <w:t>V. real</w:t>
            </w:r>
          </w:p>
        </w:tc>
        <w:tc>
          <w:tcPr>
            <w:tcW w:w="880" w:type="dxa"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A409BC">
              <w:rPr>
                <w:b/>
                <w:bCs/>
                <w:lang w:eastAsia="es-ES"/>
              </w:rPr>
              <w:t>Desv.</w:t>
            </w:r>
          </w:p>
        </w:tc>
        <w:tc>
          <w:tcPr>
            <w:tcW w:w="2550" w:type="dxa"/>
            <w:gridSpan w:val="2"/>
            <w:noWrap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lang w:eastAsia="es-ES"/>
              </w:rPr>
            </w:pPr>
            <w:r w:rsidRPr="00A409BC">
              <w:rPr>
                <w:rFonts w:cs="Arial"/>
                <w:b/>
                <w:bCs/>
                <w:color w:val="0000FF"/>
                <w:lang w:eastAsia="es-ES"/>
              </w:rPr>
              <w:t xml:space="preserve">Causas </w:t>
            </w:r>
          </w:p>
        </w:tc>
        <w:tc>
          <w:tcPr>
            <w:tcW w:w="2159" w:type="dxa"/>
            <w:vAlign w:val="bottom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lang w:eastAsia="es-ES"/>
              </w:rPr>
            </w:pPr>
            <w:r w:rsidRPr="00A409BC">
              <w:rPr>
                <w:rFonts w:cs="Arial"/>
                <w:b/>
                <w:bCs/>
                <w:color w:val="0000FF"/>
                <w:lang w:eastAsia="es-ES"/>
              </w:rPr>
              <w:t>Medidas</w:t>
            </w: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 xml:space="preserve">Mantener </w:t>
            </w:r>
            <w:smartTag w:uri="urn:schemas-microsoft-com:office:smarttags" w:element="PersonName">
              <w:smartTagPr>
                <w:attr w:name="ProductID" w:val="la Sala"/>
              </w:smartTagPr>
              <w:r>
                <w:rPr>
                  <w:rFonts w:cs="Arial"/>
                  <w:b/>
                  <w:sz w:val="20"/>
                  <w:szCs w:val="20"/>
                  <w:lang w:eastAsia="es-ES"/>
                </w:rPr>
                <w:t>la Sala</w:t>
              </w:r>
            </w:smartTag>
            <w:r>
              <w:rPr>
                <w:rFonts w:cs="Arial"/>
                <w:b/>
                <w:sz w:val="20"/>
                <w:szCs w:val="20"/>
                <w:lang w:eastAsia="es-ES"/>
              </w:rPr>
              <w:t xml:space="preserve"> abierta un mínimo de 235 días al año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>Número de días de apertura de la sala de consulta en el año sobre el número de días comprometidos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ARCH_APERT01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235 días al año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246 días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Suministrar la documentación para consulta en sala en un máximo de 1 hora, a partir de la recepción de la solicitud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>Porcentaje de documentación servida en sala en 1 hora sobre el total de peticiones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ARCH_CONSU01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100</w:t>
            </w:r>
            <w:r w:rsidRPr="00A409BC">
              <w:rPr>
                <w:rFonts w:cs="Arial"/>
                <w:b/>
                <w:bCs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t xml:space="preserve">Suministrar la reproducción de documentos en peticiones inferiores a 50 páginas en un máximo de 10 días hábiles, a partir de la recepción de la solicitud. Para usuarios externos a contar desde la fecha de aceptación del </w:t>
            </w: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lastRenderedPageBreak/>
              <w:t>presupuesto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bookmarkStart w:id="0" w:name="RANGE!A7"/>
            <w:bookmarkEnd w:id="0"/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lastRenderedPageBreak/>
              <w:t>Porcentaje de reproducciones de documentos servidas en 10 días hábiles.</w:t>
            </w:r>
          </w:p>
        </w:tc>
        <w:tc>
          <w:tcPr>
            <w:tcW w:w="1487" w:type="dxa"/>
            <w:vAlign w:val="center"/>
          </w:tcPr>
          <w:p w:rsidR="00891CC4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ARCH_REPRO01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b/>
                <w:bCs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noWrap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  <w:r w:rsidRPr="00A409BC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76" w:type="dxa"/>
            <w:gridSpan w:val="2"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lastRenderedPageBreak/>
              <w:t>Informar sobre fondos y servicios en un máximo de 2 días hábiles, a partir de la recepción de la solicitud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bookmarkStart w:id="1" w:name="RANGE!A8"/>
            <w:bookmarkEnd w:id="1"/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>Porcentaje de información sobre fondos y servicios suministrados en 2 días hábiles sobre el total de consultas recibidas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ARCH_INFOR01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100</w:t>
            </w:r>
            <w:r w:rsidRPr="00A409BC"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A409BC">
              <w:rPr>
                <w:rFonts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76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t>Enviar los préstamos administrativos en un máximo de 2 días hábiles, a partir de la recepción de la solicitud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bookmarkStart w:id="2" w:name="RANGE!A9"/>
            <w:bookmarkEnd w:id="2"/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>Porcentaje de préstamos administrativo servidos en 2 días hábiles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ARCH_PRESA01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noWrap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  <w:r w:rsidRPr="00A409BC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76" w:type="dxa"/>
            <w:gridSpan w:val="2"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t>Enviar los préstamos externos para fines culturales en un máximo de 15 días hábiles, a partir de la autorización del Consejo de Gobierno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bookmarkStart w:id="3" w:name="RANGE!A11"/>
            <w:bookmarkEnd w:id="3"/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>Porcentaje de préstamos externos enviados en 15 días hábiles sobre el total de peticiones.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ARCH_PRESE01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noWrap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  <w:r w:rsidRPr="00A409BC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76" w:type="dxa"/>
            <w:gridSpan w:val="2"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t>Asesoramiento y ayuda en la búsqueda y localización de los documentos en un máximo de 2 horas, a partir de la recepción de la solicitud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>Porcentaje de consultas resueltas y ayuda en la localización de documentos en menos de 2 horas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ARCH_ASESO01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A409BC"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100</w:t>
            </w:r>
            <w:r w:rsidRPr="00A409BC"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t>Tramitar las transferencias, de acuerdo al calendario anual, en un máximo de 10 días hábiles a partir de la recepción de la solicitud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 xml:space="preserve">Tramitar las transferencias, de acuerdo al calendario anual,  en un máximo de 10 </w:t>
            </w:r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lastRenderedPageBreak/>
              <w:t>días hábiles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lastRenderedPageBreak/>
              <w:t>ARCH_TRANS01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80%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2533" w:type="dxa"/>
            <w:noWrap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Nuevo procedimiento de gestión automatizada de las transferencias</w:t>
            </w:r>
          </w:p>
        </w:tc>
        <w:tc>
          <w:tcPr>
            <w:tcW w:w="2176" w:type="dxa"/>
            <w:gridSpan w:val="2"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Revisión de asignación de tareas entre el personal</w:t>
            </w:r>
          </w:p>
        </w:tc>
      </w:tr>
      <w:tr w:rsidR="00891CC4" w:rsidRPr="00A409BC" w:rsidTr="00A237A0">
        <w:trPr>
          <w:jc w:val="center"/>
        </w:trPr>
        <w:tc>
          <w:tcPr>
            <w:tcW w:w="2605" w:type="dxa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A237A0">
              <w:rPr>
                <w:rFonts w:cs="Arial"/>
                <w:b/>
                <w:sz w:val="20"/>
                <w:szCs w:val="20"/>
                <w:lang w:eastAsia="es-ES"/>
              </w:rPr>
              <w:lastRenderedPageBreak/>
              <w:t>Tramitar certificaciones de documentos custodiados en el Archivo en un máximo de 7 días hábiles, a partir de la recepción de la solicitud</w:t>
            </w:r>
          </w:p>
        </w:tc>
        <w:tc>
          <w:tcPr>
            <w:tcW w:w="1919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b/>
                <w:sz w:val="20"/>
                <w:szCs w:val="20"/>
                <w:lang w:eastAsia="es-ES"/>
              </w:rPr>
              <w:t>Porcentaje de certificaciones tramitadas en 7 días.</w:t>
            </w:r>
          </w:p>
        </w:tc>
        <w:tc>
          <w:tcPr>
            <w:tcW w:w="1487" w:type="dxa"/>
            <w:vAlign w:val="center"/>
          </w:tcPr>
          <w:p w:rsidR="00891CC4" w:rsidRPr="00685890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85890">
              <w:rPr>
                <w:rFonts w:cs="Arial"/>
                <w:sz w:val="20"/>
                <w:szCs w:val="20"/>
                <w:lang w:eastAsia="es-ES"/>
              </w:rPr>
              <w:t>ARCH_CERTI01</w:t>
            </w:r>
          </w:p>
        </w:tc>
        <w:tc>
          <w:tcPr>
            <w:tcW w:w="1255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880" w:type="dxa"/>
            <w:vAlign w:val="center"/>
          </w:tcPr>
          <w:p w:rsidR="00891CC4" w:rsidRPr="00A409BC" w:rsidRDefault="00891CC4" w:rsidP="0001071C">
            <w:pPr>
              <w:spacing w:after="0" w:line="240" w:lineRule="auto"/>
              <w:jc w:val="center"/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color w:val="333399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33" w:type="dxa"/>
            <w:noWrap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76" w:type="dxa"/>
            <w:gridSpan w:val="2"/>
            <w:vAlign w:val="bottom"/>
          </w:tcPr>
          <w:p w:rsidR="00891CC4" w:rsidRPr="00A409BC" w:rsidRDefault="00891CC4" w:rsidP="0001071C">
            <w:pPr>
              <w:spacing w:after="0" w:line="240" w:lineRule="auto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891CC4" w:rsidRDefault="00891CC4">
      <w:pPr>
        <w:rPr>
          <w:lang w:val="es-ES_tradnl"/>
        </w:rPr>
      </w:pPr>
    </w:p>
    <w:p w:rsidR="00891CC4" w:rsidRPr="007B0A8E" w:rsidRDefault="00891CC4">
      <w:pPr>
        <w:rPr>
          <w:lang w:val="es-ES_tradnl"/>
        </w:rPr>
      </w:pPr>
    </w:p>
    <w:sectPr w:rsidR="00891CC4" w:rsidRPr="007B0A8E" w:rsidSect="007B0A8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A8" w:rsidRDefault="003B6BA8" w:rsidP="00F17A0F">
      <w:pPr>
        <w:spacing w:after="0" w:line="240" w:lineRule="auto"/>
      </w:pPr>
      <w:r>
        <w:separator/>
      </w:r>
    </w:p>
  </w:endnote>
  <w:endnote w:type="continuationSeparator" w:id="1">
    <w:p w:rsidR="003B6BA8" w:rsidRDefault="003B6BA8" w:rsidP="00F1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55 Roman">
    <w:altName w:val="Corbe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C4" w:rsidRDefault="00ED72C2">
    <w:pPr>
      <w:pStyle w:val="Piedepgina"/>
      <w:jc w:val="right"/>
    </w:pPr>
    <w:r w:rsidRPr="0001071C">
      <w:rPr>
        <w:sz w:val="18"/>
        <w:szCs w:val="18"/>
      </w:rPr>
      <w:fldChar w:fldCharType="begin"/>
    </w:r>
    <w:r w:rsidR="00891CC4" w:rsidRPr="0001071C">
      <w:rPr>
        <w:sz w:val="18"/>
        <w:szCs w:val="18"/>
      </w:rPr>
      <w:instrText xml:space="preserve"> PAGE   \* MERGEFORMAT </w:instrText>
    </w:r>
    <w:r w:rsidRPr="0001071C">
      <w:rPr>
        <w:sz w:val="18"/>
        <w:szCs w:val="18"/>
      </w:rPr>
      <w:fldChar w:fldCharType="separate"/>
    </w:r>
    <w:r w:rsidR="00811CDA">
      <w:rPr>
        <w:noProof/>
        <w:sz w:val="18"/>
        <w:szCs w:val="18"/>
      </w:rPr>
      <w:t>3</w:t>
    </w:r>
    <w:r w:rsidRPr="0001071C">
      <w:rPr>
        <w:sz w:val="18"/>
        <w:szCs w:val="18"/>
      </w:rPr>
      <w:fldChar w:fldCharType="end"/>
    </w:r>
  </w:p>
  <w:p w:rsidR="00891CC4" w:rsidRDefault="00891C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A8" w:rsidRDefault="003B6BA8" w:rsidP="00F17A0F">
      <w:pPr>
        <w:spacing w:after="0" w:line="240" w:lineRule="auto"/>
      </w:pPr>
      <w:r>
        <w:separator/>
      </w:r>
    </w:p>
  </w:footnote>
  <w:footnote w:type="continuationSeparator" w:id="1">
    <w:p w:rsidR="003B6BA8" w:rsidRDefault="003B6BA8" w:rsidP="00F17A0F">
      <w:pPr>
        <w:spacing w:after="0" w:line="240" w:lineRule="auto"/>
      </w:pPr>
      <w:r>
        <w:continuationSeparator/>
      </w:r>
    </w:p>
  </w:footnote>
  <w:footnote w:id="2">
    <w:p w:rsidR="00891CC4" w:rsidRDefault="00891CC4" w:rsidP="00F76050">
      <w:pPr>
        <w:pStyle w:val="Textonotapie"/>
      </w:pPr>
      <w:r>
        <w:rPr>
          <w:rStyle w:val="Refdenotaalpie"/>
        </w:rPr>
        <w:footnoteRef/>
      </w:r>
      <w:r>
        <w:t xml:space="preserve">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del Área decidió en 2010 que el Archivo tuviese una carta de servicios separada de la biblioteca. En 2010 se aprueban dos carta en el Área, una para Archivo y otra para Biblioteca, y a partir de enero de 2010 se comienza a recoger en el Archivo los indicadores correspondientes a sus compromisos.</w:t>
      </w:r>
    </w:p>
    <w:p w:rsidR="00891CC4" w:rsidRDefault="00891CC4" w:rsidP="00F76050">
      <w:pPr>
        <w:pStyle w:val="Textonotapie"/>
      </w:pPr>
      <w:r>
        <w:t>En 2012 se revisará la carta.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7" w:type="dxa"/>
      <w:tblInd w:w="-781" w:type="dxa"/>
      <w:tblLayout w:type="fixed"/>
      <w:tblCellMar>
        <w:left w:w="70" w:type="dxa"/>
        <w:right w:w="70" w:type="dxa"/>
      </w:tblCellMar>
      <w:tblLook w:val="0000"/>
    </w:tblPr>
    <w:tblGrid>
      <w:gridCol w:w="4395"/>
      <w:gridCol w:w="992"/>
      <w:gridCol w:w="4820"/>
      <w:gridCol w:w="160"/>
      <w:gridCol w:w="5510"/>
    </w:tblGrid>
    <w:tr w:rsidR="00891CC4" w:rsidRPr="00A409BC" w:rsidTr="00F17A0F">
      <w:trPr>
        <w:cantSplit/>
        <w:trHeight w:val="1545"/>
      </w:trPr>
      <w:tc>
        <w:tcPr>
          <w:tcW w:w="4395" w:type="dxa"/>
          <w:vAlign w:val="center"/>
        </w:tcPr>
        <w:p w:rsidR="00891CC4" w:rsidRPr="00A409BC" w:rsidRDefault="00ED72C2" w:rsidP="00166348">
          <w:pPr>
            <w:tabs>
              <w:tab w:val="left" w:pos="1730"/>
              <w:tab w:val="left" w:pos="4500"/>
              <w:tab w:val="left" w:pos="7380"/>
            </w:tabs>
            <w:snapToGrid w:val="0"/>
            <w:jc w:val="center"/>
          </w:pPr>
          <w:r w:rsidRPr="00ED72C2">
            <w:rPr>
              <w:rFonts w:ascii="Garamond" w:hAnsi="Garamond"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162pt;height:74.25pt;visibility:visible" filled="t">
                <v:imagedata r:id="rId1" o:title=""/>
              </v:shape>
            </w:pict>
          </w:r>
        </w:p>
      </w:tc>
      <w:tc>
        <w:tcPr>
          <w:tcW w:w="992" w:type="dxa"/>
          <w:vAlign w:val="center"/>
        </w:tcPr>
        <w:p w:rsidR="00891CC4" w:rsidRPr="00A409BC" w:rsidRDefault="00ED72C2" w:rsidP="00166348">
          <w:pPr>
            <w:tabs>
              <w:tab w:val="left" w:pos="4500"/>
              <w:tab w:val="left" w:pos="7380"/>
            </w:tabs>
            <w:snapToGrid w:val="0"/>
            <w:jc w:val="center"/>
          </w:pPr>
          <w:r w:rsidRPr="00ED72C2">
            <w:rPr>
              <w:rFonts w:ascii="Garamond" w:hAnsi="Garamond"/>
              <w:noProof/>
              <w:lang w:eastAsia="es-ES"/>
            </w:rPr>
            <w:pict>
              <v:shape id="Imagen 2" o:spid="_x0000_i1026" type="#_x0000_t75" style="width:3pt;height:74.25pt;visibility:visible" filled="t">
                <v:imagedata r:id="rId2" o:title=""/>
              </v:shape>
            </w:pict>
          </w:r>
        </w:p>
      </w:tc>
      <w:tc>
        <w:tcPr>
          <w:tcW w:w="4820" w:type="dxa"/>
        </w:tcPr>
        <w:p w:rsidR="00891CC4" w:rsidRDefault="00891CC4" w:rsidP="00166348">
          <w:pPr>
            <w:pStyle w:val="Titulo1"/>
            <w:rPr>
              <w:b/>
            </w:rPr>
          </w:pPr>
        </w:p>
        <w:p w:rsidR="00891CC4" w:rsidRDefault="00891CC4" w:rsidP="00166348">
          <w:pPr>
            <w:pStyle w:val="Titulo1"/>
            <w:rPr>
              <w:b/>
            </w:rPr>
          </w:pPr>
        </w:p>
        <w:p w:rsidR="00891CC4" w:rsidRPr="00480D1E" w:rsidRDefault="00891CC4" w:rsidP="00166348">
          <w:pPr>
            <w:pStyle w:val="Titulo1"/>
            <w:rPr>
              <w:b/>
              <w:color w:val="BFBFBF"/>
            </w:rPr>
          </w:pPr>
          <w:r>
            <w:rPr>
              <w:b/>
            </w:rPr>
            <w:t>Á</w:t>
          </w:r>
          <w:r w:rsidRPr="00395D80">
            <w:rPr>
              <w:b/>
            </w:rPr>
            <w:t>rea de Biblioteca y Archivo</w:t>
          </w:r>
          <w:r w:rsidRPr="00480D1E">
            <w:rPr>
              <w:b/>
              <w:color w:val="BFBFBF"/>
            </w:rPr>
            <w:t xml:space="preserve"> _____________________________________________</w:t>
          </w:r>
        </w:p>
        <w:p w:rsidR="00891CC4" w:rsidRDefault="00891CC4" w:rsidP="00166348">
          <w:pPr>
            <w:pStyle w:val="Textoencabezado"/>
            <w:spacing w:before="240"/>
          </w:pPr>
          <w:r>
            <w:t>http://biblioteca.uca.es</w:t>
          </w:r>
        </w:p>
        <w:p w:rsidR="00891CC4" w:rsidRPr="00480D1E" w:rsidRDefault="00891CC4" w:rsidP="00166348">
          <w:pPr>
            <w:pStyle w:val="Titulo1"/>
            <w:spacing w:before="240"/>
          </w:pPr>
        </w:p>
      </w:tc>
      <w:tc>
        <w:tcPr>
          <w:tcW w:w="160" w:type="dxa"/>
          <w:vAlign w:val="center"/>
        </w:tcPr>
        <w:p w:rsidR="00891CC4" w:rsidRPr="00A409BC" w:rsidRDefault="00ED72C2" w:rsidP="00166348">
          <w:pPr>
            <w:tabs>
              <w:tab w:val="left" w:pos="4500"/>
              <w:tab w:val="left" w:pos="7380"/>
            </w:tabs>
            <w:snapToGrid w:val="0"/>
            <w:jc w:val="center"/>
          </w:pPr>
          <w:r>
            <w:rPr>
              <w:noProof/>
              <w:lang w:eastAsia="es-ES"/>
            </w:rPr>
            <w:pict>
              <v:shape id="Imagen 3" o:spid="_x0000_i1027" type="#_x0000_t75" style="width:3pt;height:74.25pt;visibility:visible" filled="t">
                <v:imagedata r:id="rId2" o:title=""/>
              </v:shape>
            </w:pict>
          </w:r>
        </w:p>
      </w:tc>
      <w:tc>
        <w:tcPr>
          <w:tcW w:w="5510" w:type="dxa"/>
          <w:vAlign w:val="center"/>
        </w:tcPr>
        <w:p w:rsidR="00891CC4" w:rsidRDefault="00891CC4" w:rsidP="00F17A0F">
          <w:pPr>
            <w:pStyle w:val="Titulo1"/>
            <w:tabs>
              <w:tab w:val="clear" w:pos="4500"/>
              <w:tab w:val="left" w:pos="4023"/>
            </w:tabs>
            <w:ind w:left="1046" w:hanging="709"/>
            <w:jc w:val="center"/>
          </w:pPr>
          <w:r>
            <w:object w:dxaOrig="3120" w:dyaOrig="1590">
              <v:shape id="_x0000_i1028" type="#_x0000_t75" style="width:131.25pt;height:66.75pt" o:ole="">
                <v:imagedata r:id="rId3" o:title=""/>
              </v:shape>
              <o:OLEObject Type="Embed" ProgID="MSPhotoEd.3" ShapeID="_x0000_i1028" DrawAspect="Content" ObjectID="_1395747399" r:id="rId4"/>
            </w:object>
          </w:r>
        </w:p>
      </w:tc>
    </w:tr>
  </w:tbl>
  <w:p w:rsidR="00891CC4" w:rsidRPr="00F17A0F" w:rsidRDefault="00891CC4" w:rsidP="00F17A0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A8E"/>
    <w:rsid w:val="00001AA8"/>
    <w:rsid w:val="0001071C"/>
    <w:rsid w:val="00032C22"/>
    <w:rsid w:val="001066E2"/>
    <w:rsid w:val="00122AFD"/>
    <w:rsid w:val="00166348"/>
    <w:rsid w:val="0023187A"/>
    <w:rsid w:val="00380E5D"/>
    <w:rsid w:val="00395D80"/>
    <w:rsid w:val="003B6BA8"/>
    <w:rsid w:val="00416AA6"/>
    <w:rsid w:val="00453E21"/>
    <w:rsid w:val="00480D1E"/>
    <w:rsid w:val="00544CA7"/>
    <w:rsid w:val="006831A6"/>
    <w:rsid w:val="00685890"/>
    <w:rsid w:val="0078718E"/>
    <w:rsid w:val="007A322F"/>
    <w:rsid w:val="007B0A8E"/>
    <w:rsid w:val="00811CDA"/>
    <w:rsid w:val="008125B3"/>
    <w:rsid w:val="00836279"/>
    <w:rsid w:val="00863BD1"/>
    <w:rsid w:val="00891CC4"/>
    <w:rsid w:val="009C28BF"/>
    <w:rsid w:val="00A12873"/>
    <w:rsid w:val="00A237A0"/>
    <w:rsid w:val="00A409BC"/>
    <w:rsid w:val="00A44AA2"/>
    <w:rsid w:val="00AE29CF"/>
    <w:rsid w:val="00BB26F7"/>
    <w:rsid w:val="00BC4199"/>
    <w:rsid w:val="00CD06A1"/>
    <w:rsid w:val="00D7457E"/>
    <w:rsid w:val="00ED72C2"/>
    <w:rsid w:val="00ED7B52"/>
    <w:rsid w:val="00F17A0F"/>
    <w:rsid w:val="00F76050"/>
    <w:rsid w:val="00F8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17A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17A0F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rsid w:val="00F1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17A0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1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17A0F"/>
    <w:rPr>
      <w:rFonts w:cs="Times New Roman"/>
    </w:rPr>
  </w:style>
  <w:style w:type="paragraph" w:customStyle="1" w:styleId="Textoencabezado">
    <w:name w:val="Texto encabezado"/>
    <w:uiPriority w:val="99"/>
    <w:rsid w:val="00F17A0F"/>
    <w:pPr>
      <w:widowControl w:val="0"/>
      <w:suppressAutoHyphens/>
    </w:pPr>
    <w:rPr>
      <w:rFonts w:ascii="Helvetica 55 Roman" w:hAnsi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uiPriority w:val="99"/>
    <w:rsid w:val="00F17A0F"/>
    <w:pPr>
      <w:keepLines w:val="0"/>
      <w:tabs>
        <w:tab w:val="left" w:pos="4500"/>
        <w:tab w:val="left" w:pos="7380"/>
      </w:tabs>
      <w:suppressAutoHyphens/>
      <w:spacing w:before="0" w:line="240" w:lineRule="auto"/>
      <w:outlineLvl w:val="9"/>
    </w:pPr>
    <w:rPr>
      <w:rFonts w:ascii="Helvetica 55 Roman" w:eastAsia="Arial Unicode MS" w:hAnsi="Helvetica 55 Roman" w:cs="Arial Unicode MS"/>
      <w:b w:val="0"/>
      <w:color w:val="006073"/>
      <w:kern w:val="1"/>
      <w:sz w:val="16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F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7A0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8362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36279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362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2090</Characters>
  <Application>Microsoft Office Word</Application>
  <DocSecurity>0</DocSecurity>
  <Lines>17</Lines>
  <Paragraphs>4</Paragraphs>
  <ScaleCrop>false</ScaleCrop>
  <Company>UCA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DE SEGUIMIENTO DE COMPROMISOS</dc:title>
  <dc:subject/>
  <dc:creator>syslib</dc:creator>
  <cp:keywords/>
  <dc:description/>
  <cp:lastModifiedBy>syslib</cp:lastModifiedBy>
  <cp:revision>2</cp:revision>
  <dcterms:created xsi:type="dcterms:W3CDTF">2012-04-12T12:50:00Z</dcterms:created>
  <dcterms:modified xsi:type="dcterms:W3CDTF">2012-04-12T12:50:00Z</dcterms:modified>
</cp:coreProperties>
</file>